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1B54" w14:textId="23611325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4BDF">
        <w:rPr>
          <w:rFonts w:ascii="Times New Roman" w:hAnsi="Times New Roman" w:cs="Times New Roman"/>
          <w:b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b/>
          <w:sz w:val="28"/>
          <w:szCs w:val="28"/>
        </w:rPr>
        <w:t>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6F8F382F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287A7BC0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  <w:r w:rsidR="002913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85AF8" w14:textId="3BCEB405" w:rsidR="00850FA0" w:rsidRPr="00850FA0" w:rsidRDefault="00850FA0" w:rsidP="00850FA0">
      <w:pPr>
        <w:jc w:val="right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5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206A24D" w14:textId="670D4F18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>ов за 202</w:t>
      </w:r>
      <w:r w:rsidR="00CD4A20">
        <w:rPr>
          <w:rFonts w:ascii="Times New Roman" w:hAnsi="Times New Roman" w:cs="Times New Roman"/>
          <w:sz w:val="28"/>
          <w:szCs w:val="28"/>
        </w:rPr>
        <w:t>2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</w:t>
      </w:r>
      <w:r w:rsidR="005D4BDF">
        <w:rPr>
          <w:rFonts w:ascii="Times New Roman" w:hAnsi="Times New Roman" w:cs="Times New Roman"/>
          <w:sz w:val="28"/>
          <w:szCs w:val="28"/>
        </w:rPr>
        <w:t>0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4BDF">
        <w:rPr>
          <w:rFonts w:ascii="Times New Roman" w:hAnsi="Times New Roman" w:cs="Times New Roman"/>
          <w:sz w:val="28"/>
          <w:szCs w:val="28"/>
        </w:rPr>
        <w:t>7</w:t>
      </w:r>
      <w:r w:rsidR="008E397B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8E397B">
        <w:rPr>
          <w:rFonts w:ascii="Times New Roman" w:hAnsi="Times New Roman" w:cs="Times New Roman"/>
          <w:sz w:val="28"/>
          <w:szCs w:val="28"/>
        </w:rPr>
        <w:t xml:space="preserve"> </w:t>
      </w:r>
      <w:r w:rsidR="008E397B" w:rsidRPr="008E397B">
        <w:rPr>
          <w:rFonts w:ascii="Times New Roman" w:hAnsi="Times New Roman" w:cs="Times New Roman"/>
          <w:sz w:val="28"/>
          <w:szCs w:val="28"/>
        </w:rPr>
        <w:t>(в ред. от 11.05.2023 г. № 10)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60D95BC9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>четные данные формы 5-МН за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14.07.2023г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№11-10/12624;</w:t>
      </w:r>
      <w:r w:rsidR="00E07360">
        <w:rPr>
          <w:rFonts w:ascii="Times New Roman" w:hAnsi="Times New Roman" w:cs="Times New Roman"/>
          <w:sz w:val="28"/>
          <w:szCs w:val="28"/>
        </w:rPr>
        <w:t xml:space="preserve"> </w:t>
      </w:r>
      <w:r w:rsidR="00DE0755">
        <w:rPr>
          <w:rFonts w:ascii="Times New Roman" w:hAnsi="Times New Roman" w:cs="Times New Roman"/>
          <w:sz w:val="28"/>
          <w:szCs w:val="28"/>
        </w:rPr>
        <w:t>от 01.08.2023г.</w:t>
      </w:r>
      <w:r w:rsidR="00D444CF">
        <w:rPr>
          <w:rFonts w:ascii="Times New Roman" w:hAnsi="Times New Roman" w:cs="Times New Roman"/>
          <w:sz w:val="28"/>
          <w:szCs w:val="28"/>
        </w:rPr>
        <w:t xml:space="preserve"> №11-10/13749.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3FFD35D1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>ответственной 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12043C">
        <w:rPr>
          <w:rFonts w:ascii="Times New Roman" w:hAnsi="Times New Roman" w:cs="Times New Roman"/>
          <w:iCs/>
          <w:sz w:val="28"/>
          <w:szCs w:val="28"/>
        </w:rPr>
        <w:t>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7DE80034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>Объем налоговых расходов в 202</w:t>
      </w:r>
      <w:r w:rsidR="00F424EE">
        <w:rPr>
          <w:rFonts w:ascii="Times New Roman" w:hAnsi="Times New Roman" w:cs="Times New Roman"/>
          <w:sz w:val="28"/>
          <w:szCs w:val="28"/>
        </w:rPr>
        <w:t>2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>по категори</w:t>
      </w:r>
      <w:r w:rsidR="003225EF">
        <w:rPr>
          <w:rFonts w:ascii="Times New Roman" w:hAnsi="Times New Roman" w:cs="Times New Roman"/>
          <w:sz w:val="28"/>
          <w:szCs w:val="28"/>
        </w:rPr>
        <w:t>и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E65C85">
        <w:rPr>
          <w:rFonts w:ascii="Times New Roman" w:hAnsi="Times New Roman" w:cs="Times New Roman"/>
          <w:sz w:val="28"/>
          <w:szCs w:val="28"/>
        </w:rPr>
        <w:t xml:space="preserve"> </w:t>
      </w:r>
      <w:r w:rsidR="003C08CE" w:rsidRPr="003C08CE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5C085B">
        <w:rPr>
          <w:rFonts w:ascii="Times New Roman" w:hAnsi="Times New Roman" w:cs="Times New Roman"/>
          <w:sz w:val="28"/>
          <w:szCs w:val="28"/>
        </w:rPr>
        <w:t xml:space="preserve">,  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 w:rsidR="00A35B69">
        <w:rPr>
          <w:rFonts w:ascii="Times New Roman" w:hAnsi="Times New Roman" w:cs="Times New Roman"/>
          <w:sz w:val="28"/>
          <w:szCs w:val="28"/>
        </w:rPr>
        <w:t>1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</w:t>
      </w:r>
      <w:r w:rsidR="003072BD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и неналоговых доходов бюджета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5B4B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A35B69">
        <w:rPr>
          <w:rFonts w:ascii="Times New Roman" w:hAnsi="Times New Roman" w:cs="Times New Roman"/>
          <w:sz w:val="28"/>
          <w:szCs w:val="28"/>
        </w:rPr>
        <w:t>0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7453AB">
        <w:rPr>
          <w:rFonts w:ascii="Times New Roman" w:hAnsi="Times New Roman" w:cs="Times New Roman"/>
          <w:sz w:val="28"/>
          <w:szCs w:val="28"/>
        </w:rPr>
        <w:t>2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64ADA31A" w:rsidR="000C2E48" w:rsidRDefault="00927903" w:rsidP="003225E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bookmarkStart w:id="8" w:name="_Hlk162341823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Думы   </w:t>
      </w:r>
      <w:proofErr w:type="spellStart"/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 сельского поселения от 13.03.2023 № 22 "О внесении изменений в Положение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 xml:space="preserve">«О земельном налоге на территории </w:t>
      </w:r>
      <w:r w:rsidR="00A6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утвержденного решением Думы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 сельского поселения от 12.11.2015 г. № 79 (ред. от 03.11.2016 г. № 110,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31.07.2019 № 65, от 27.11.2019 № 76, от 23.12.2022 г. № 17)</w:t>
      </w:r>
      <w:r w:rsidR="007453AB">
        <w:rPr>
          <w:rFonts w:ascii="Times New Roman" w:hAnsi="Times New Roman" w:cs="Times New Roman"/>
          <w:sz w:val="28"/>
          <w:szCs w:val="28"/>
        </w:rPr>
        <w:t xml:space="preserve"> 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64858256"/>
      <w:bookmarkEnd w:id="8"/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bookmarkEnd w:id="9"/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59599962" w:rsidR="008455D8" w:rsidRDefault="00850FA0" w:rsidP="003225EF">
      <w:pPr>
        <w:autoSpaceDE w:val="0"/>
        <w:autoSpaceDN w:val="0"/>
        <w:adjustRightInd w:val="0"/>
        <w:ind w:firstLine="851"/>
        <w:jc w:val="both"/>
      </w:pPr>
      <w:r w:rsidRPr="00850FA0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</w:t>
      </w:r>
      <w:r w:rsidR="003225EF" w:rsidRPr="003225EF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 сельского поселения от 13.03.2023 № 23 "О внесении изменений в решение Думы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5EF" w:rsidRPr="003225EF">
        <w:rPr>
          <w:rFonts w:ascii="Times New Roman" w:hAnsi="Times New Roman" w:cs="Times New Roman"/>
          <w:sz w:val="28"/>
          <w:szCs w:val="28"/>
        </w:rPr>
        <w:t>Евдокимовского</w:t>
      </w:r>
      <w:proofErr w:type="spellEnd"/>
      <w:r w:rsidR="003225EF" w:rsidRPr="003225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20.10.2017 г. № 2 «О налоге на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имущество физических лиц» (в ред.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3225EF">
        <w:rPr>
          <w:rFonts w:ascii="Times New Roman" w:hAnsi="Times New Roman" w:cs="Times New Roman"/>
          <w:sz w:val="28"/>
          <w:szCs w:val="28"/>
        </w:rPr>
        <w:t>от 31.07.2019 г. № 66, от 27.11.2019 г. № 75, от 23.11.2020 г. № 99, от 23.12.2022 г. №18)</w:t>
      </w:r>
      <w:r w:rsidR="003C08CE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lastRenderedPageBreak/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169F61C3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7E9662F4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D46861">
        <w:rPr>
          <w:rFonts w:ascii="Times New Roman" w:hAnsi="Times New Roman" w:cs="Times New Roman"/>
          <w:iCs/>
          <w:sz w:val="28"/>
          <w:szCs w:val="28"/>
        </w:rPr>
        <w:t>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823E8A" w:rsidRP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 w:rsidRPr="00823E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790645">
        <w:rPr>
          <w:rFonts w:ascii="Times New Roman" w:hAnsi="Times New Roman" w:cs="Times New Roman"/>
          <w:sz w:val="28"/>
          <w:szCs w:val="28"/>
        </w:rPr>
        <w:t>2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60582619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011AF0">
        <w:rPr>
          <w:rFonts w:ascii="Times New Roman" w:hAnsi="Times New Roman" w:cs="Times New Roman"/>
          <w:iCs/>
          <w:sz w:val="28"/>
          <w:szCs w:val="28"/>
        </w:rPr>
        <w:t>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7EE225AA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5D4BDF">
              <w:rPr>
                <w:rFonts w:ascii="Times New Roman" w:hAnsi="Times New Roman" w:cs="Times New Roman"/>
                <w:iCs/>
                <w:sz w:val="28"/>
                <w:szCs w:val="28"/>
              </w:rPr>
              <w:t>Евдокимов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индивидуальных предпринимателей,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227EEDD0" w:rsidR="008F3BB6" w:rsidRPr="00AF45BD" w:rsidRDefault="00D30BA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5C38A59A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2D6D2E">
        <w:rPr>
          <w:rFonts w:ascii="Times New Roman" w:hAnsi="Times New Roman" w:cs="Times New Roman"/>
          <w:iCs/>
          <w:sz w:val="28"/>
          <w:szCs w:val="28"/>
        </w:rPr>
        <w:t>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485CC39A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2544F499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3225EF">
        <w:rPr>
          <w:rFonts w:ascii="Times New Roman" w:hAnsi="Times New Roman" w:cs="Times New Roman"/>
          <w:sz w:val="28"/>
          <w:szCs w:val="28"/>
        </w:rPr>
        <w:t>657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265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FA3103">
        <w:rPr>
          <w:rFonts w:ascii="Times New Roman" w:hAnsi="Times New Roman" w:cs="Times New Roman"/>
          <w:sz w:val="28"/>
          <w:szCs w:val="28"/>
        </w:rPr>
        <w:t>2</w:t>
      </w:r>
      <w:r w:rsidR="003225EF">
        <w:rPr>
          <w:rFonts w:ascii="Times New Roman" w:hAnsi="Times New Roman" w:cs="Times New Roman"/>
          <w:sz w:val="28"/>
          <w:szCs w:val="28"/>
        </w:rPr>
        <w:t>61</w:t>
      </w:r>
      <w:r w:rsidR="00D444CF" w:rsidRPr="005027A4">
        <w:rPr>
          <w:rFonts w:ascii="Times New Roman" w:hAnsi="Times New Roman" w:cs="Times New Roman"/>
          <w:sz w:val="28"/>
          <w:szCs w:val="28"/>
        </w:rPr>
        <w:t>+</w:t>
      </w:r>
      <w:r w:rsidR="003225EF">
        <w:rPr>
          <w:rFonts w:ascii="Times New Roman" w:hAnsi="Times New Roman" w:cs="Times New Roman"/>
          <w:sz w:val="28"/>
          <w:szCs w:val="28"/>
        </w:rPr>
        <w:t>256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5027A4" w:rsidRPr="005027A4">
        <w:rPr>
          <w:rFonts w:ascii="Times New Roman" w:hAnsi="Times New Roman" w:cs="Times New Roman"/>
          <w:sz w:val="27"/>
          <w:szCs w:val="27"/>
        </w:rPr>
        <w:t>0,</w:t>
      </w:r>
      <w:r w:rsidR="00927D7C">
        <w:rPr>
          <w:rFonts w:ascii="Times New Roman" w:hAnsi="Times New Roman" w:cs="Times New Roman"/>
          <w:sz w:val="27"/>
          <w:szCs w:val="27"/>
        </w:rPr>
        <w:t>5</w:t>
      </w:r>
      <w:r w:rsidR="003225EF">
        <w:rPr>
          <w:rFonts w:ascii="Times New Roman" w:hAnsi="Times New Roman" w:cs="Times New Roman"/>
          <w:sz w:val="27"/>
          <w:szCs w:val="27"/>
        </w:rPr>
        <w:t>6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334E33FA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201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9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3225EF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85286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FA3103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3225EF">
        <w:rPr>
          <w:rFonts w:ascii="Times New Roman" w:hAnsi="Times New Roman" w:cs="Times New Roman"/>
          <w:sz w:val="27"/>
          <w:szCs w:val="27"/>
        </w:rPr>
        <w:t>2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3225EF">
        <w:rPr>
          <w:rFonts w:ascii="Times New Roman" w:hAnsi="Times New Roman" w:cs="Times New Roman"/>
          <w:sz w:val="28"/>
          <w:szCs w:val="28"/>
        </w:rPr>
        <w:t xml:space="preserve"> 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3225EF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08D0B3C9" w:rsidR="00FB050B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3225EF">
        <w:rPr>
          <w:rFonts w:ascii="Times New Roman" w:hAnsi="Times New Roman" w:cs="Times New Roman"/>
          <w:sz w:val="28"/>
          <w:szCs w:val="28"/>
        </w:rPr>
        <w:t>657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265</w:t>
      </w:r>
      <w:r w:rsidRPr="005027A4">
        <w:rPr>
          <w:rFonts w:ascii="Times New Roman" w:hAnsi="Times New Roman" w:cs="Times New Roman"/>
          <w:sz w:val="28"/>
          <w:szCs w:val="28"/>
        </w:rPr>
        <w:t>, 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261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726A97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3225EF">
        <w:rPr>
          <w:rFonts w:ascii="Times New Roman" w:hAnsi="Times New Roman" w:cs="Times New Roman"/>
          <w:sz w:val="28"/>
          <w:szCs w:val="28"/>
        </w:rPr>
        <w:t>256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2215322B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A80B26">
        <w:rPr>
          <w:rFonts w:ascii="Times New Roman" w:hAnsi="Times New Roman" w:cs="Times New Roman"/>
          <w:iCs/>
          <w:sz w:val="28"/>
          <w:szCs w:val="28"/>
        </w:rPr>
        <w:t>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006194A0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77777777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&gt;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&lt; 0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0AF1102E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B716DA">
        <w:rPr>
          <w:rFonts w:ascii="Times New Roman" w:hAnsi="Times New Roman" w:cs="Times New Roman"/>
          <w:sz w:val="28"/>
          <w:szCs w:val="28"/>
        </w:rPr>
        <w:t>1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FA3103">
        <w:rPr>
          <w:rFonts w:ascii="Times New Roman" w:hAnsi="Times New Roman" w:cs="Times New Roman"/>
          <w:sz w:val="28"/>
          <w:szCs w:val="28"/>
        </w:rPr>
        <w:t xml:space="preserve"> </w:t>
      </w:r>
      <w:r w:rsidR="003225EF" w:rsidRPr="00E07360">
        <w:rPr>
          <w:rFonts w:ascii="Times New Roman" w:hAnsi="Times New Roman" w:cs="Times New Roman"/>
          <w:sz w:val="28"/>
          <w:szCs w:val="28"/>
        </w:rPr>
        <w:t>ветеран</w:t>
      </w:r>
      <w:r w:rsidR="003225EF">
        <w:rPr>
          <w:rFonts w:ascii="Times New Roman" w:hAnsi="Times New Roman" w:cs="Times New Roman"/>
          <w:sz w:val="28"/>
          <w:szCs w:val="28"/>
        </w:rPr>
        <w:t>ам</w:t>
      </w:r>
      <w:r w:rsidR="003225EF" w:rsidRPr="00E07360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3225EF">
        <w:rPr>
          <w:rFonts w:ascii="Times New Roman" w:hAnsi="Times New Roman" w:cs="Times New Roman"/>
          <w:sz w:val="28"/>
          <w:szCs w:val="28"/>
        </w:rPr>
        <w:t>ам</w:t>
      </w:r>
      <w:r w:rsidR="003225EF" w:rsidRPr="00E0736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322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3536EC31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Выпадающие доходы по земельному налогу с физических лиц по иным категориям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</w:t>
      </w:r>
      <w:r w:rsidR="00D1603D">
        <w:rPr>
          <w:rFonts w:ascii="Times New Roman" w:hAnsi="Times New Roman" w:cs="Times New Roman"/>
          <w:sz w:val="28"/>
          <w:szCs w:val="28"/>
        </w:rPr>
        <w:t>готополучателей</w:t>
      </w:r>
      <w:proofErr w:type="spellEnd"/>
      <w:r w:rsidR="00D1603D">
        <w:rPr>
          <w:rFonts w:ascii="Times New Roman" w:hAnsi="Times New Roman" w:cs="Times New Roman"/>
          <w:sz w:val="28"/>
          <w:szCs w:val="28"/>
        </w:rPr>
        <w:t xml:space="preserve"> за 2022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6F0E1D30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E65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2E6FF6D1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4B7409B3" w:rsidR="003B62CA" w:rsidRDefault="00065056" w:rsidP="0040630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BF50BD" w:rsidRPr="00BF50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F50BD" w:rsidRPr="00BF50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AF45BD" w:rsidRPr="00AF45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45BD" w:rsidRPr="00AF4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proofErr w:type="spellStart"/>
      <w:r w:rsidR="005D4BDF">
        <w:rPr>
          <w:rFonts w:ascii="Times New Roman" w:hAnsi="Times New Roman" w:cs="Times New Roman"/>
          <w:iCs/>
          <w:sz w:val="28"/>
          <w:szCs w:val="28"/>
        </w:rPr>
        <w:t>Евдокимов</w:t>
      </w:r>
      <w:r w:rsidR="009277E2">
        <w:rPr>
          <w:rFonts w:ascii="Times New Roman" w:hAnsi="Times New Roman" w:cs="Times New Roman"/>
          <w:iCs/>
          <w:sz w:val="28"/>
          <w:szCs w:val="28"/>
        </w:rPr>
        <w:t>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>, его действие в 202</w:t>
      </w:r>
      <w:r w:rsidR="003526DB">
        <w:rPr>
          <w:rFonts w:ascii="Times New Roman" w:hAnsi="Times New Roman" w:cs="Times New Roman"/>
          <w:sz w:val="28"/>
          <w:szCs w:val="28"/>
        </w:rPr>
        <w:t>2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3A14A852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proofErr w:type="spellStart"/>
      <w:r w:rsidR="005D4BDF">
        <w:rPr>
          <w:sz w:val="28"/>
          <w:szCs w:val="28"/>
        </w:rPr>
        <w:t>Евдокимов</w:t>
      </w:r>
      <w:r w:rsidR="00AF45BD" w:rsidRPr="00AF45BD">
        <w:rPr>
          <w:sz w:val="28"/>
          <w:szCs w:val="28"/>
        </w:rPr>
        <w:t>ского</w:t>
      </w:r>
      <w:proofErr w:type="spellEnd"/>
      <w:r w:rsidR="00AF45BD" w:rsidRPr="00AF45BD">
        <w:rPr>
          <w:sz w:val="28"/>
          <w:szCs w:val="28"/>
        </w:rPr>
        <w:t xml:space="preserve">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граждан,  в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608D7319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10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D4BDF">
        <w:rPr>
          <w:rFonts w:ascii="Times New Roman" w:hAnsi="Times New Roman" w:cs="Times New Roman"/>
          <w:sz w:val="28"/>
          <w:szCs w:val="28"/>
        </w:rPr>
        <w:t>Евдокимов</w:t>
      </w:r>
      <w:r w:rsidR="00823E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23E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2C33B" w14:textId="2D7CD233" w:rsidR="003B62CA" w:rsidRDefault="00823E8A" w:rsidP="00D70CD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0CDA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D70CDA">
        <w:rPr>
          <w:rFonts w:ascii="Times New Roman" w:hAnsi="Times New Roman" w:cs="Times New Roman"/>
          <w:sz w:val="28"/>
          <w:szCs w:val="28"/>
        </w:rPr>
        <w:t>Левринц</w:t>
      </w:r>
      <w:proofErr w:type="spellEnd"/>
    </w:p>
    <w:p w14:paraId="0494F6E1" w14:textId="77777777" w:rsidR="00904182" w:rsidRDefault="00904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74AD5" w14:textId="7A8CD8FB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7E6037">
        <w:rPr>
          <w:noProof/>
        </w:rPr>
        <w:drawing>
          <wp:inline distT="0" distB="0" distL="0" distR="0" wp14:anchorId="64397DE6" wp14:editId="2B931DAF">
            <wp:extent cx="6480175" cy="8971280"/>
            <wp:effectExtent l="0" t="0" r="0" b="1270"/>
            <wp:docPr id="1212599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04E9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0E7B42BC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7D7A482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6AB5292" w14:textId="77777777" w:rsidR="007E6037" w:rsidRDefault="007E6037" w:rsidP="007E603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6EBB3F46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B0DF8A8" w14:textId="2159AF8A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1" w:name="_Hlk165644410"/>
      <w:r w:rsidR="007E6037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7E6037">
        <w:rPr>
          <w:rFonts w:ascii="Times New Roman" w:hAnsi="Times New Roman" w:cs="Times New Roman"/>
          <w:sz w:val="24"/>
          <w:szCs w:val="24"/>
        </w:rPr>
        <w:t>и</w:t>
      </w:r>
      <w:bookmarkEnd w:id="11"/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1B177A4B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2" w:name="_Hlk162350636"/>
    </w:p>
    <w:p w14:paraId="62095172" w14:textId="7A31D8B9" w:rsidR="009556E4" w:rsidRPr="005A5485" w:rsidRDefault="005D4BDF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Евдокимов</w:t>
      </w:r>
      <w:r w:rsidR="009556E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556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12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A3B02FE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5D4BDF">
        <w:rPr>
          <w:rFonts w:ascii="Times New Roman" w:hAnsi="Times New Roman" w:cs="Times New Roman"/>
          <w:sz w:val="28"/>
          <w:szCs w:val="28"/>
          <w:u w:val="single"/>
        </w:rPr>
        <w:t>Евдокимов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03CD22B" w14:textId="05F0604E" w:rsidR="00E65C8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</w:t>
      </w:r>
    </w:p>
    <w:p w14:paraId="7DDD1A99" w14:textId="3413A20E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13452C4C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D2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40515" w:rsidRPr="002D6D2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2D6D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40515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1442A574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proofErr w:type="spellStart"/>
            <w:r w:rsidR="005D4BDF">
              <w:rPr>
                <w:rFonts w:ascii="Times New Roman" w:hAnsi="Times New Roman" w:cs="Times New Roman"/>
                <w:iCs/>
                <w:sz w:val="28"/>
                <w:szCs w:val="28"/>
              </w:rPr>
              <w:t>Евдокимов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proofErr w:type="spellEnd"/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7C742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62352258"/>
    </w:p>
    <w:bookmarkEnd w:id="13"/>
    <w:p w14:paraId="0281A9E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4590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CA2D4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36FC72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7F4F20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0B2A7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68AE4E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3E47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8F916D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CADC49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1C69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B2651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7B2BA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964464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88AECF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D3F55B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58DD9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8F39E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AEF12" w14:textId="77777777" w:rsidR="002D6D2E" w:rsidRDefault="002D6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E4FC6" w14:textId="77777777" w:rsidR="00B716DA" w:rsidRDefault="00B71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BBC15A" w14:textId="77777777" w:rsidR="003A7C45" w:rsidRDefault="003A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0C593086" w:rsidR="0006134B" w:rsidRPr="00346642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7E6037">
        <w:rPr>
          <w:rFonts w:ascii="Times New Roman" w:hAnsi="Times New Roman" w:cs="Times New Roman"/>
          <w:sz w:val="24"/>
          <w:szCs w:val="24"/>
        </w:rPr>
        <w:t xml:space="preserve">Методике </w:t>
      </w:r>
      <w:r w:rsidR="007E6037" w:rsidRPr="005A5485">
        <w:rPr>
          <w:rFonts w:ascii="Times New Roman" w:hAnsi="Times New Roman" w:cs="Times New Roman"/>
          <w:sz w:val="24"/>
          <w:szCs w:val="24"/>
        </w:rPr>
        <w:t>оценк</w:t>
      </w:r>
      <w:r w:rsidR="007E6037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2C141FDF" w:rsidR="00633CF2" w:rsidRPr="00633CF2" w:rsidRDefault="00346642" w:rsidP="00F313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CF2" w:rsidRPr="00633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0B50" w14:textId="446978C5" w:rsidR="0006134B" w:rsidRDefault="005D4BDF" w:rsidP="00633C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Евдокимов</w:t>
      </w:r>
      <w:r w:rsidR="00633CF2" w:rsidRPr="00633CF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33CF2" w:rsidRPr="00633C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3FFA700" w14:textId="77777777" w:rsidR="005A5485" w:rsidRPr="00774772" w:rsidRDefault="005A54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5EE2AF62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5D4BDF">
        <w:rPr>
          <w:rFonts w:ascii="Times New Roman" w:hAnsi="Times New Roman" w:cs="Times New Roman"/>
          <w:sz w:val="28"/>
          <w:szCs w:val="28"/>
          <w:u w:val="single"/>
        </w:rPr>
        <w:t>Евдокимов</w:t>
      </w:r>
      <w:r w:rsidRPr="00633CF2">
        <w:rPr>
          <w:rFonts w:ascii="Times New Roman" w:hAnsi="Times New Roman" w:cs="Times New Roman"/>
          <w:sz w:val="28"/>
          <w:szCs w:val="28"/>
          <w:u w:val="single"/>
        </w:rPr>
        <w:t>ского</w:t>
      </w:r>
      <w:proofErr w:type="spellEnd"/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517BBE6D" w:rsidR="002D6D2E" w:rsidRPr="00840515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2D6D2E">
        <w:rPr>
          <w:rFonts w:ascii="Times New Roman" w:hAnsi="Times New Roman" w:cs="Times New Roman"/>
          <w:sz w:val="28"/>
          <w:szCs w:val="28"/>
          <w:u w:val="single"/>
        </w:rPr>
        <w:t>от 27.04.2024</w:t>
      </w:r>
      <w:r w:rsidR="002D6D2E"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CA488E" w:rsidRPr="00AC37B0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8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134"/>
        <w:gridCol w:w="1560"/>
      </w:tblGrid>
      <w:tr w:rsidR="0006134B" w:rsidRPr="00AF45BD" w14:paraId="201583EF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661C9D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A385A06" w14:textId="1056CC33" w:rsidR="00D6046C" w:rsidRPr="00AF45BD" w:rsidRDefault="00EE6957" w:rsidP="00D70C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 w:rsidR="00D70CD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70CDA" w:rsidRPr="00E07360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4"/>
    </w:tbl>
    <w:p w14:paraId="07789C6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0E278F" w14:textId="77777777" w:rsidR="0006134B" w:rsidRDefault="0006134B"/>
    <w:sectPr w:rsidR="0006134B" w:rsidSect="0071587D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487A061C"/>
    <w:lvl w:ilvl="0" w:tplc="C25606E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31118887">
    <w:abstractNumId w:val="1"/>
  </w:num>
  <w:num w:numId="2" w16cid:durableId="1971932627">
    <w:abstractNumId w:val="2"/>
  </w:num>
  <w:num w:numId="3" w16cid:durableId="521088859">
    <w:abstractNumId w:val="3"/>
  </w:num>
  <w:num w:numId="4" w16cid:durableId="77099927">
    <w:abstractNumId w:val="4"/>
  </w:num>
  <w:num w:numId="5" w16cid:durableId="273678719">
    <w:abstractNumId w:val="0"/>
  </w:num>
  <w:num w:numId="6" w16cid:durableId="1748764692">
    <w:abstractNumId w:val="6"/>
  </w:num>
  <w:num w:numId="7" w16cid:durableId="1412701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507B4"/>
    <w:rsid w:val="0006134B"/>
    <w:rsid w:val="00063B6A"/>
    <w:rsid w:val="00065056"/>
    <w:rsid w:val="0007732B"/>
    <w:rsid w:val="0008111D"/>
    <w:rsid w:val="0008594D"/>
    <w:rsid w:val="0008657C"/>
    <w:rsid w:val="000A2B7B"/>
    <w:rsid w:val="000A641D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7065D"/>
    <w:rsid w:val="00185128"/>
    <w:rsid w:val="001A1F4C"/>
    <w:rsid w:val="001A529B"/>
    <w:rsid w:val="001B19A3"/>
    <w:rsid w:val="001D3419"/>
    <w:rsid w:val="001E174F"/>
    <w:rsid w:val="001E7D74"/>
    <w:rsid w:val="001F5455"/>
    <w:rsid w:val="002054CA"/>
    <w:rsid w:val="002056A9"/>
    <w:rsid w:val="00207880"/>
    <w:rsid w:val="00233F59"/>
    <w:rsid w:val="00236E99"/>
    <w:rsid w:val="002428A6"/>
    <w:rsid w:val="00243828"/>
    <w:rsid w:val="00254C9A"/>
    <w:rsid w:val="002647EB"/>
    <w:rsid w:val="00271A66"/>
    <w:rsid w:val="00273E47"/>
    <w:rsid w:val="002913BE"/>
    <w:rsid w:val="002A1D52"/>
    <w:rsid w:val="002B3F0F"/>
    <w:rsid w:val="002C0A90"/>
    <w:rsid w:val="002D2E7E"/>
    <w:rsid w:val="002D6D2E"/>
    <w:rsid w:val="002D76E6"/>
    <w:rsid w:val="002E3F24"/>
    <w:rsid w:val="003072BD"/>
    <w:rsid w:val="003218E9"/>
    <w:rsid w:val="003225EF"/>
    <w:rsid w:val="00346642"/>
    <w:rsid w:val="003526DB"/>
    <w:rsid w:val="003561F8"/>
    <w:rsid w:val="003608B7"/>
    <w:rsid w:val="003A0339"/>
    <w:rsid w:val="003A7C45"/>
    <w:rsid w:val="003B62CA"/>
    <w:rsid w:val="003C08CE"/>
    <w:rsid w:val="003C5C3C"/>
    <w:rsid w:val="003E54E9"/>
    <w:rsid w:val="00401CB1"/>
    <w:rsid w:val="00406196"/>
    <w:rsid w:val="00406301"/>
    <w:rsid w:val="00413E97"/>
    <w:rsid w:val="00415564"/>
    <w:rsid w:val="004236FE"/>
    <w:rsid w:val="004301A1"/>
    <w:rsid w:val="00466050"/>
    <w:rsid w:val="0048079E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C085B"/>
    <w:rsid w:val="005D18B5"/>
    <w:rsid w:val="005D4BDF"/>
    <w:rsid w:val="005D5023"/>
    <w:rsid w:val="005E271F"/>
    <w:rsid w:val="005E3F99"/>
    <w:rsid w:val="00603DB9"/>
    <w:rsid w:val="00633CF2"/>
    <w:rsid w:val="0063520F"/>
    <w:rsid w:val="006412D5"/>
    <w:rsid w:val="006516E9"/>
    <w:rsid w:val="0065278E"/>
    <w:rsid w:val="00661C9D"/>
    <w:rsid w:val="0067048B"/>
    <w:rsid w:val="006D3E53"/>
    <w:rsid w:val="007006D2"/>
    <w:rsid w:val="0070350E"/>
    <w:rsid w:val="00703FA5"/>
    <w:rsid w:val="00714DBF"/>
    <w:rsid w:val="0071587D"/>
    <w:rsid w:val="00716B50"/>
    <w:rsid w:val="00726A97"/>
    <w:rsid w:val="0074120D"/>
    <w:rsid w:val="007453AB"/>
    <w:rsid w:val="00774772"/>
    <w:rsid w:val="00777ECD"/>
    <w:rsid w:val="00782A27"/>
    <w:rsid w:val="00790645"/>
    <w:rsid w:val="007B0B77"/>
    <w:rsid w:val="007C6CDC"/>
    <w:rsid w:val="007D7607"/>
    <w:rsid w:val="007E6037"/>
    <w:rsid w:val="0081378C"/>
    <w:rsid w:val="00816E99"/>
    <w:rsid w:val="00823E8A"/>
    <w:rsid w:val="00837AD0"/>
    <w:rsid w:val="00840515"/>
    <w:rsid w:val="0084128E"/>
    <w:rsid w:val="008455D8"/>
    <w:rsid w:val="00850FA0"/>
    <w:rsid w:val="008525FF"/>
    <w:rsid w:val="00852864"/>
    <w:rsid w:val="00857D02"/>
    <w:rsid w:val="00862AC6"/>
    <w:rsid w:val="00872CDB"/>
    <w:rsid w:val="00885E77"/>
    <w:rsid w:val="008B49AC"/>
    <w:rsid w:val="008C1A30"/>
    <w:rsid w:val="008D13A8"/>
    <w:rsid w:val="008D1C32"/>
    <w:rsid w:val="008D2ADB"/>
    <w:rsid w:val="008E194F"/>
    <w:rsid w:val="008E397B"/>
    <w:rsid w:val="008F3BB6"/>
    <w:rsid w:val="00904182"/>
    <w:rsid w:val="009277E2"/>
    <w:rsid w:val="00927903"/>
    <w:rsid w:val="00927D7C"/>
    <w:rsid w:val="00927FFE"/>
    <w:rsid w:val="0093238D"/>
    <w:rsid w:val="00942262"/>
    <w:rsid w:val="009556E4"/>
    <w:rsid w:val="009640F1"/>
    <w:rsid w:val="0097163E"/>
    <w:rsid w:val="009745A8"/>
    <w:rsid w:val="009A1C3F"/>
    <w:rsid w:val="009A401A"/>
    <w:rsid w:val="009A69CE"/>
    <w:rsid w:val="009B7790"/>
    <w:rsid w:val="009C4B11"/>
    <w:rsid w:val="009D1C30"/>
    <w:rsid w:val="009D32EF"/>
    <w:rsid w:val="009D6B8E"/>
    <w:rsid w:val="00A013E6"/>
    <w:rsid w:val="00A35B69"/>
    <w:rsid w:val="00A65D6C"/>
    <w:rsid w:val="00A664DB"/>
    <w:rsid w:val="00A70F99"/>
    <w:rsid w:val="00A75AA8"/>
    <w:rsid w:val="00A75CD1"/>
    <w:rsid w:val="00A80B26"/>
    <w:rsid w:val="00A93603"/>
    <w:rsid w:val="00A97323"/>
    <w:rsid w:val="00AA75AB"/>
    <w:rsid w:val="00AB6695"/>
    <w:rsid w:val="00AC37B0"/>
    <w:rsid w:val="00AF03BB"/>
    <w:rsid w:val="00AF1DA0"/>
    <w:rsid w:val="00AF45BD"/>
    <w:rsid w:val="00B30B38"/>
    <w:rsid w:val="00B47CFE"/>
    <w:rsid w:val="00B546DA"/>
    <w:rsid w:val="00B6599F"/>
    <w:rsid w:val="00B716DA"/>
    <w:rsid w:val="00B71EEE"/>
    <w:rsid w:val="00B84C1D"/>
    <w:rsid w:val="00B87F62"/>
    <w:rsid w:val="00B93AF8"/>
    <w:rsid w:val="00B94127"/>
    <w:rsid w:val="00BC552C"/>
    <w:rsid w:val="00BD5ADB"/>
    <w:rsid w:val="00BE4323"/>
    <w:rsid w:val="00BF0147"/>
    <w:rsid w:val="00BF2644"/>
    <w:rsid w:val="00BF2BA3"/>
    <w:rsid w:val="00BF4BF2"/>
    <w:rsid w:val="00BF5094"/>
    <w:rsid w:val="00BF50BD"/>
    <w:rsid w:val="00C01655"/>
    <w:rsid w:val="00C32ABA"/>
    <w:rsid w:val="00C36FA2"/>
    <w:rsid w:val="00C37FE4"/>
    <w:rsid w:val="00C66AB4"/>
    <w:rsid w:val="00C67137"/>
    <w:rsid w:val="00C8467B"/>
    <w:rsid w:val="00CA488E"/>
    <w:rsid w:val="00CD449F"/>
    <w:rsid w:val="00CD4A20"/>
    <w:rsid w:val="00CE07B6"/>
    <w:rsid w:val="00CE537E"/>
    <w:rsid w:val="00CE54DB"/>
    <w:rsid w:val="00CF527B"/>
    <w:rsid w:val="00D07E16"/>
    <w:rsid w:val="00D1603D"/>
    <w:rsid w:val="00D254C5"/>
    <w:rsid w:val="00D30BA6"/>
    <w:rsid w:val="00D3765A"/>
    <w:rsid w:val="00D444CF"/>
    <w:rsid w:val="00D45BF4"/>
    <w:rsid w:val="00D46861"/>
    <w:rsid w:val="00D46B36"/>
    <w:rsid w:val="00D53652"/>
    <w:rsid w:val="00D6046C"/>
    <w:rsid w:val="00D60B5C"/>
    <w:rsid w:val="00D61086"/>
    <w:rsid w:val="00D63888"/>
    <w:rsid w:val="00D70CDA"/>
    <w:rsid w:val="00D745CC"/>
    <w:rsid w:val="00DC2F24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577B5"/>
    <w:rsid w:val="00E65C85"/>
    <w:rsid w:val="00E817B7"/>
    <w:rsid w:val="00E81E13"/>
    <w:rsid w:val="00E844F0"/>
    <w:rsid w:val="00EA015F"/>
    <w:rsid w:val="00EC1951"/>
    <w:rsid w:val="00ED5027"/>
    <w:rsid w:val="00ED5BFC"/>
    <w:rsid w:val="00EE6957"/>
    <w:rsid w:val="00EF5624"/>
    <w:rsid w:val="00F011E1"/>
    <w:rsid w:val="00F174D7"/>
    <w:rsid w:val="00F313AF"/>
    <w:rsid w:val="00F37288"/>
    <w:rsid w:val="00F41EE9"/>
    <w:rsid w:val="00F424EE"/>
    <w:rsid w:val="00F571E5"/>
    <w:rsid w:val="00F90EB3"/>
    <w:rsid w:val="00F920C4"/>
    <w:rsid w:val="00F92506"/>
    <w:rsid w:val="00F961FF"/>
    <w:rsid w:val="00FA3103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69DC-477E-499D-B4C6-48FFFA07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13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32</cp:revision>
  <cp:lastPrinted>2024-04-24T01:30:00Z</cp:lastPrinted>
  <dcterms:created xsi:type="dcterms:W3CDTF">2024-04-23T05:41:00Z</dcterms:created>
  <dcterms:modified xsi:type="dcterms:W3CDTF">2024-05-03T08:30:00Z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