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455A35">
              <w:rPr>
                <w:rFonts w:ascii="Times New Roman" w:hAnsi="Times New Roman"/>
                <w:spacing w:val="20"/>
                <w:sz w:val="28"/>
              </w:rPr>
              <w:t xml:space="preserve"> 78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455A35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3246BF">
        <w:rPr>
          <w:sz w:val="28"/>
          <w:szCs w:val="28"/>
        </w:rPr>
        <w:t>стровым номеро</w:t>
      </w:r>
      <w:r w:rsidR="00455A35">
        <w:rPr>
          <w:sz w:val="28"/>
          <w:szCs w:val="28"/>
        </w:rPr>
        <w:t>м 38:15:090101:468, площадь 97,00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455A35">
        <w:rPr>
          <w:b/>
          <w:sz w:val="26"/>
          <w:szCs w:val="26"/>
        </w:rPr>
        <w:t>ская область, Тулунский район, с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455A35">
        <w:rPr>
          <w:b/>
          <w:sz w:val="26"/>
          <w:szCs w:val="26"/>
        </w:rPr>
        <w:t>Бадар</w:t>
      </w:r>
      <w:proofErr w:type="spellEnd"/>
      <w:r w:rsidR="003246BF">
        <w:rPr>
          <w:b/>
          <w:sz w:val="26"/>
          <w:szCs w:val="26"/>
        </w:rPr>
        <w:t xml:space="preserve">, </w:t>
      </w:r>
      <w:r w:rsidR="00455A35">
        <w:rPr>
          <w:b/>
          <w:sz w:val="26"/>
          <w:szCs w:val="26"/>
        </w:rPr>
        <w:t>ул. Трактовая</w:t>
      </w:r>
      <w:r w:rsidR="003246BF">
        <w:rPr>
          <w:b/>
          <w:sz w:val="26"/>
          <w:szCs w:val="26"/>
        </w:rPr>
        <w:t>, д</w:t>
      </w:r>
      <w:r w:rsidR="00455A35">
        <w:rPr>
          <w:b/>
          <w:sz w:val="26"/>
          <w:szCs w:val="26"/>
        </w:rPr>
        <w:t>.6,кв.1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753A88">
        <w:rPr>
          <w:sz w:val="20"/>
          <w:szCs w:val="20"/>
        </w:rPr>
        <w:t xml:space="preserve"> 78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753A88">
        <w:t>11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753A88">
        <w:t xml:space="preserve"> 2024 года в 13.15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753A88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753A88">
        <w:rPr>
          <w:sz w:val="28"/>
          <w:szCs w:val="28"/>
        </w:rPr>
        <w:t>01</w:t>
      </w:r>
      <w:r w:rsidR="00B52461">
        <w:rPr>
          <w:sz w:val="28"/>
          <w:szCs w:val="28"/>
        </w:rPr>
        <w:t>01:</w:t>
      </w:r>
      <w:r w:rsidR="00753A88">
        <w:rPr>
          <w:sz w:val="28"/>
          <w:szCs w:val="28"/>
        </w:rPr>
        <w:t>468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753A88">
        <w:rPr>
          <w:b/>
        </w:rPr>
        <w:t>ская область, Тулунский район, с</w:t>
      </w:r>
      <w:r w:rsidRPr="00614999">
        <w:rPr>
          <w:b/>
        </w:rPr>
        <w:t xml:space="preserve">. </w:t>
      </w:r>
      <w:proofErr w:type="spellStart"/>
      <w:r w:rsidR="00753A88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753A88">
        <w:rPr>
          <w:b/>
        </w:rPr>
        <w:t>ул. Трактовая, д.6,кв.1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A624B"/>
    <w:rsid w:val="001C52F7"/>
    <w:rsid w:val="00244E30"/>
    <w:rsid w:val="00292090"/>
    <w:rsid w:val="002A62E8"/>
    <w:rsid w:val="002C5254"/>
    <w:rsid w:val="002E4887"/>
    <w:rsid w:val="003246BF"/>
    <w:rsid w:val="004119F3"/>
    <w:rsid w:val="00455A35"/>
    <w:rsid w:val="004E7D19"/>
    <w:rsid w:val="00533082"/>
    <w:rsid w:val="005346DF"/>
    <w:rsid w:val="005F60DB"/>
    <w:rsid w:val="00695559"/>
    <w:rsid w:val="006A5E5F"/>
    <w:rsid w:val="006B519D"/>
    <w:rsid w:val="00753A88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2024-09-05T06:13:00Z</cp:lastPrinted>
  <dcterms:created xsi:type="dcterms:W3CDTF">2024-09-05T06:33:00Z</dcterms:created>
  <dcterms:modified xsi:type="dcterms:W3CDTF">2024-09-05T06:33:00Z</dcterms:modified>
</cp:coreProperties>
</file>