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DA5B77"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ЕВДОКИМОВСКОГО</w:t>
      </w:r>
      <w:r w:rsidR="00B53869" w:rsidRPr="00B53869">
        <w:rPr>
          <w:rStyle w:val="af0"/>
          <w:rFonts w:ascii="Times New Roman" w:hAnsi="Times New Roman" w:cs="Times New Roman"/>
          <w:sz w:val="28"/>
          <w:szCs w:val="28"/>
        </w:rPr>
        <w:t xml:space="preserve">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proofErr w:type="gramStart"/>
      <w:r w:rsidRPr="00B53869">
        <w:rPr>
          <w:rStyle w:val="af0"/>
          <w:rFonts w:ascii="Times New Roman" w:hAnsi="Times New Roman" w:cs="Times New Roman"/>
          <w:sz w:val="36"/>
          <w:szCs w:val="36"/>
        </w:rPr>
        <w:t>П</w:t>
      </w:r>
      <w:proofErr w:type="gramEnd"/>
      <w:r w:rsidRPr="00B53869">
        <w:rPr>
          <w:rStyle w:val="af0"/>
          <w:rFonts w:ascii="Times New Roman" w:hAnsi="Times New Roman" w:cs="Times New Roman"/>
          <w:sz w:val="36"/>
          <w:szCs w:val="36"/>
        </w:rPr>
        <w:t xml:space="preserve">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5D7CED" w:rsidP="00B53869">
      <w:pPr>
        <w:shd w:val="clear" w:color="auto" w:fill="FFFFFF"/>
        <w:spacing w:after="0" w:line="240" w:lineRule="auto"/>
        <w:rPr>
          <w:rStyle w:val="af0"/>
          <w:rFonts w:ascii="Times New Roman" w:hAnsi="Times New Roman" w:cs="Times New Roman"/>
          <w:sz w:val="28"/>
          <w:szCs w:val="28"/>
        </w:rPr>
      </w:pPr>
      <w:r>
        <w:rPr>
          <w:rStyle w:val="af0"/>
          <w:rFonts w:ascii="Times New Roman" w:hAnsi="Times New Roman" w:cs="Times New Roman"/>
          <w:sz w:val="28"/>
          <w:szCs w:val="28"/>
        </w:rPr>
        <w:t xml:space="preserve">    « 09 » декабря</w:t>
      </w:r>
      <w:r w:rsidR="00B53869" w:rsidRPr="00B53869">
        <w:rPr>
          <w:rStyle w:val="af0"/>
          <w:rFonts w:ascii="Times New Roman" w:hAnsi="Times New Roman" w:cs="Times New Roman"/>
          <w:sz w:val="28"/>
          <w:szCs w:val="28"/>
        </w:rPr>
        <w:t xml:space="preserve"> 2024 года             </w:t>
      </w:r>
      <w:r>
        <w:rPr>
          <w:rStyle w:val="af0"/>
          <w:rFonts w:ascii="Times New Roman" w:hAnsi="Times New Roman" w:cs="Times New Roman"/>
          <w:sz w:val="28"/>
          <w:szCs w:val="28"/>
        </w:rPr>
        <w:t xml:space="preserve">                       № 118</w:t>
      </w: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DA5B77">
        <w:rPr>
          <w:rStyle w:val="af0"/>
          <w:rFonts w:ascii="Times New Roman" w:hAnsi="Times New Roman" w:cs="Times New Roman"/>
          <w:sz w:val="28"/>
          <w:szCs w:val="28"/>
        </w:rPr>
        <w:t xml:space="preserve">                       с.Бадар</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DA5B77">
        <w:rPr>
          <w:rFonts w:ascii="Times New Roman" w:eastAsia="Calibri" w:hAnsi="Times New Roman" w:cs="Times New Roman"/>
          <w:kern w:val="2"/>
          <w:sz w:val="28"/>
          <w:szCs w:val="28"/>
        </w:rPr>
        <w:t>Евдокимовского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 xml:space="preserve">Опубликовать настоящее постановление в </w:t>
      </w:r>
      <w:r w:rsidR="00DA5B77">
        <w:rPr>
          <w:rFonts w:ascii="Times New Roman" w:hAnsi="Times New Roman" w:cs="Times New Roman"/>
          <w:sz w:val="28"/>
          <w:szCs w:val="28"/>
        </w:rPr>
        <w:t>газете «Евдокимовский</w:t>
      </w:r>
      <w:r w:rsidRPr="00B53869">
        <w:rPr>
          <w:rFonts w:ascii="Times New Roman" w:hAnsi="Times New Roman" w:cs="Times New Roman"/>
          <w:sz w:val="28"/>
          <w:szCs w:val="28"/>
        </w:rPr>
        <w:t xml:space="preserve"> вестник» и разместить </w:t>
      </w:r>
      <w:r w:rsidR="00DA5B77">
        <w:rPr>
          <w:rFonts w:ascii="Times New Roman" w:hAnsi="Times New Roman" w:cs="Times New Roman"/>
          <w:sz w:val="28"/>
          <w:szCs w:val="28"/>
        </w:rPr>
        <w:t>на официальном сайте Евдокимовского</w:t>
      </w:r>
      <w:r w:rsidRPr="00B53869">
        <w:rPr>
          <w:rFonts w:ascii="Times New Roman" w:hAnsi="Times New Roman" w:cs="Times New Roman"/>
          <w:sz w:val="28"/>
          <w:szCs w:val="28"/>
        </w:rPr>
        <w:t xml:space="preserve">  сельского поселения в информационно-телекоммуникационной сети «Интернет».</w:t>
      </w:r>
    </w:p>
    <w:p w:rsidR="005D7CED" w:rsidRDefault="005D7CED" w:rsidP="00B53869">
      <w:pPr>
        <w:shd w:val="clear" w:color="auto" w:fill="FFFFFF"/>
        <w:spacing w:after="0" w:line="240" w:lineRule="auto"/>
        <w:jc w:val="both"/>
        <w:rPr>
          <w:rFonts w:ascii="Times New Roman" w:hAnsi="Times New Roman" w:cs="Times New Roman"/>
          <w:sz w:val="28"/>
          <w:szCs w:val="28"/>
        </w:rPr>
      </w:pPr>
    </w:p>
    <w:p w:rsidR="00B53869" w:rsidRPr="00B53869" w:rsidRDefault="005D7CED" w:rsidP="00B5386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w:t>
      </w:r>
      <w:r w:rsidR="00DA5B77">
        <w:rPr>
          <w:rFonts w:ascii="Times New Roman" w:hAnsi="Times New Roman" w:cs="Times New Roman"/>
          <w:sz w:val="28"/>
          <w:szCs w:val="28"/>
        </w:rPr>
        <w:t xml:space="preserve"> Евдокимовского</w:t>
      </w:r>
    </w:p>
    <w:p w:rsidR="00B53869" w:rsidRPr="00B53869" w:rsidRDefault="00DA5B77" w:rsidP="00B53869">
      <w:pPr>
        <w:shd w:val="clear" w:color="auto" w:fill="FFFFFF"/>
        <w:tabs>
          <w:tab w:val="left" w:pos="7297"/>
        </w:tabs>
        <w:spacing w:after="0" w:line="240" w:lineRule="auto"/>
        <w:jc w:val="both"/>
        <w:rPr>
          <w:rFonts w:ascii="Times New Roman" w:hAnsi="Times New Roman" w:cs="Times New Roman"/>
        </w:rPr>
      </w:pPr>
      <w:r>
        <w:rPr>
          <w:rFonts w:ascii="Times New Roman" w:hAnsi="Times New Roman" w:cs="Times New Roman"/>
          <w:sz w:val="28"/>
          <w:szCs w:val="28"/>
        </w:rPr>
        <w:t xml:space="preserve">сельского поселения                                                       </w:t>
      </w:r>
      <w:r w:rsidR="005D7CED">
        <w:rPr>
          <w:rFonts w:ascii="Times New Roman" w:hAnsi="Times New Roman" w:cs="Times New Roman"/>
          <w:sz w:val="28"/>
          <w:szCs w:val="28"/>
        </w:rPr>
        <w:t xml:space="preserve">    </w:t>
      </w:r>
      <w:proofErr w:type="spellStart"/>
      <w:r w:rsidR="005D7CED">
        <w:rPr>
          <w:rFonts w:ascii="Times New Roman" w:hAnsi="Times New Roman" w:cs="Times New Roman"/>
          <w:sz w:val="28"/>
          <w:szCs w:val="28"/>
        </w:rPr>
        <w:t>И.Ю.Левринц</w:t>
      </w:r>
      <w:bookmarkStart w:id="0" w:name="_GoBack"/>
      <w:bookmarkEnd w:id="0"/>
      <w:proofErr w:type="spellEnd"/>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DA5B77">
        <w:rPr>
          <w:rFonts w:ascii="Times New Roman" w:eastAsia="Calibri" w:hAnsi="Times New Roman" w:cs="Times New Roman"/>
          <w:bCs/>
          <w:kern w:val="2"/>
          <w:sz w:val="28"/>
          <w:szCs w:val="28"/>
        </w:rPr>
        <w:t>Евдокимовского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от _______ 2024 года</w:t>
      </w:r>
      <w:r w:rsidRPr="00CA6202">
        <w:rPr>
          <w:rFonts w:ascii="Times New Roman" w:eastAsia="Times New Roman" w:hAnsi="Times New Roman" w:cs="Times New Roman"/>
          <w:kern w:val="2"/>
          <w:sz w:val="28"/>
          <w:szCs w:val="28"/>
          <w:lang w:eastAsia="ru-RU"/>
        </w:rPr>
        <w:t xml:space="preserve"> № _</w:t>
      </w:r>
      <w:r w:rsidR="00B53869">
        <w:rPr>
          <w:rFonts w:ascii="Times New Roman" w:eastAsia="Times New Roman" w:hAnsi="Times New Roman" w:cs="Times New Roman"/>
          <w:kern w:val="2"/>
          <w:sz w:val="28"/>
          <w:szCs w:val="28"/>
          <w:lang w:eastAsia="ru-RU"/>
        </w:rPr>
        <w:t>__</w:t>
      </w:r>
      <w:r w:rsidRPr="00CA6202">
        <w:rPr>
          <w:rFonts w:ascii="Times New Roman" w:eastAsia="Times New Roman" w:hAnsi="Times New Roman" w:cs="Times New Roman"/>
          <w:kern w:val="2"/>
          <w:sz w:val="28"/>
          <w:szCs w:val="28"/>
          <w:lang w:eastAsia="ru-RU"/>
        </w:rPr>
        <w:t>__</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proofErr w:type="gramStart"/>
      <w:r w:rsidRPr="00CA6202">
        <w:rPr>
          <w:rFonts w:ascii="Times New Roman" w:eastAsia="Times New Roman" w:hAnsi="Times New Roman" w:cs="Times New Roman"/>
          <w:kern w:val="2"/>
          <w:sz w:val="28"/>
          <w:szCs w:val="28"/>
          <w:lang w:eastAsia="ru-RU"/>
        </w:rPr>
        <w:t xml:space="preserve">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Адм</w:t>
      </w:r>
      <w:r w:rsidR="00DA5B77">
        <w:rPr>
          <w:rFonts w:ascii="Times New Roman" w:eastAsia="Calibri" w:hAnsi="Times New Roman" w:cs="Times New Roman"/>
          <w:bCs/>
          <w:kern w:val="2"/>
          <w:sz w:val="28"/>
          <w:szCs w:val="28"/>
        </w:rPr>
        <w:t>инистрации Евдокимовского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w:t>
      </w:r>
      <w:proofErr w:type="gramEnd"/>
      <w:r w:rsidRPr="00CA6202">
        <w:rPr>
          <w:rFonts w:ascii="Times New Roman" w:eastAsia="Calibri" w:hAnsi="Times New Roman" w:cs="Times New Roman"/>
          <w:bCs/>
          <w:kern w:val="2"/>
          <w:sz w:val="28"/>
          <w:szCs w:val="28"/>
        </w:rPr>
        <w:t xml:space="preserve"> адреса объекту адресации, расположенному на территории </w:t>
      </w:r>
      <w:r w:rsidR="00DA5B77">
        <w:rPr>
          <w:rFonts w:ascii="Times New Roman" w:eastAsia="Calibri" w:hAnsi="Times New Roman" w:cs="Times New Roman"/>
          <w:bCs/>
          <w:kern w:val="2"/>
          <w:sz w:val="28"/>
          <w:szCs w:val="28"/>
        </w:rPr>
        <w:t>ЕВдокимовского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w:t>
      </w:r>
      <w:r w:rsidRPr="00CA6202">
        <w:rPr>
          <w:rFonts w:ascii="Times New Roman" w:eastAsia="Times New Roman" w:hAnsi="Times New Roman" w:cs="Times New Roman"/>
          <w:kern w:val="2"/>
          <w:sz w:val="28"/>
          <w:szCs w:val="28"/>
          <w:lang w:eastAsia="ru-RU"/>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w:t>
      </w:r>
      <w:proofErr w:type="spellStart"/>
      <w:r w:rsidR="005A274B" w:rsidRPr="00E928EF">
        <w:rPr>
          <w:rFonts w:ascii="Times New Roman" w:eastAsia="Times New Roman" w:hAnsi="Times New Roman"/>
          <w:kern w:val="2"/>
          <w:sz w:val="28"/>
          <w:szCs w:val="28"/>
          <w:lang w:eastAsia="ru-RU"/>
        </w:rPr>
        <w:t>Роскадастр</w:t>
      </w:r>
      <w:proofErr w:type="spellEnd"/>
      <w:r w:rsidR="005A274B" w:rsidRPr="00E928EF">
        <w:rPr>
          <w:rFonts w:ascii="Times New Roman" w:eastAsia="Times New Roman" w:hAnsi="Times New Roman"/>
          <w:kern w:val="2"/>
          <w:sz w:val="28"/>
          <w:szCs w:val="28"/>
          <w:lang w:eastAsia="ru-RU"/>
        </w:rPr>
        <w:t>»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w:t>
      </w:r>
      <w:proofErr w:type="gramEnd"/>
      <w:r w:rsidRPr="00E928EF">
        <w:rPr>
          <w:rFonts w:ascii="Times New Roman" w:eastAsia="Times New Roman" w:hAnsi="Times New Roman" w:cs="Times New Roman"/>
          <w:kern w:val="2"/>
          <w:sz w:val="28"/>
          <w:szCs w:val="28"/>
          <w:lang w:eastAsia="ru-RU"/>
        </w:rPr>
        <w:t xml:space="preserve"> </w:t>
      </w:r>
      <w:proofErr w:type="gramStart"/>
      <w:r w:rsidRPr="00E928EF">
        <w:rPr>
          <w:rFonts w:ascii="Times New Roman" w:eastAsia="Times New Roman" w:hAnsi="Times New Roman" w:cs="Times New Roman"/>
          <w:kern w:val="2"/>
          <w:sz w:val="28"/>
          <w:szCs w:val="28"/>
          <w:lang w:eastAsia="ru-RU"/>
        </w:rPr>
        <w:t>заявлении</w:t>
      </w:r>
      <w:proofErr w:type="gramEnd"/>
      <w:r w:rsidRPr="00E928EF">
        <w:rPr>
          <w:rFonts w:ascii="Times New Roman" w:eastAsia="Times New Roman" w:hAnsi="Times New Roman" w:cs="Times New Roman"/>
          <w:kern w:val="2"/>
          <w:sz w:val="28"/>
          <w:szCs w:val="28"/>
          <w:lang w:eastAsia="ru-RU"/>
        </w:rPr>
        <w:t xml:space="preserve">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proofErr w:type="gramStart"/>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https://ishedey.mo38.ru/</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w:t>
      </w:r>
      <w:proofErr w:type="gramEnd"/>
      <w:r w:rsidR="004102F7" w:rsidRPr="00A95397">
        <w:rPr>
          <w:rFonts w:ascii="Times New Roman" w:eastAsia="Times New Roman" w:hAnsi="Times New Roman"/>
          <w:color w:val="000000"/>
          <w:sz w:val="28"/>
          <w:szCs w:val="28"/>
        </w:rPr>
        <w:t xml:space="preserve">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proofErr w:type="gramStart"/>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w:t>
      </w:r>
      <w:proofErr w:type="gramEnd"/>
      <w:r w:rsidR="0022349B" w:rsidRPr="00A95397">
        <w:rPr>
          <w:rFonts w:ascii="Times New Roman" w:eastAsia="Calibri" w:hAnsi="Times New Roman" w:cs="Times New Roman"/>
          <w:kern w:val="2"/>
          <w:sz w:val="28"/>
          <w:szCs w:val="28"/>
        </w:rPr>
        <w:t xml:space="preserve">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В случае</w:t>
      </w:r>
      <w:proofErr w:type="gramStart"/>
      <w:r w:rsidR="0022349B" w:rsidRPr="00A95397">
        <w:rPr>
          <w:rFonts w:ascii="Times New Roman" w:eastAsia="Calibri" w:hAnsi="Times New Roman" w:cs="Times New Roman"/>
          <w:kern w:val="2"/>
          <w:sz w:val="28"/>
          <w:szCs w:val="28"/>
        </w:rPr>
        <w:t>,</w:t>
      </w:r>
      <w:proofErr w:type="gramEnd"/>
      <w:r w:rsidR="0022349B" w:rsidRPr="00A95397">
        <w:rPr>
          <w:rFonts w:ascii="Times New Roman" w:eastAsia="Calibri" w:hAnsi="Times New Roman" w:cs="Times New Roman"/>
          <w:kern w:val="2"/>
          <w:sz w:val="28"/>
          <w:szCs w:val="28"/>
        </w:rPr>
        <w:t xml:space="preserve">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roofErr w:type="gramEnd"/>
      <w:r w:rsidRPr="00E928EF">
        <w:rPr>
          <w:rFonts w:ascii="Times New Roman" w:eastAsia="Times New Roman" w:hAnsi="Times New Roman" w:cs="Times New Roman"/>
          <w:kern w:val="2"/>
          <w:sz w:val="28"/>
          <w:szCs w:val="28"/>
          <w:lang w:eastAsia="ru-RU"/>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w:t>
      </w:r>
      <w:proofErr w:type="spellStart"/>
      <w:r w:rsidRPr="00E928EF">
        <w:rPr>
          <w:rFonts w:ascii="Times New Roman" w:eastAsia="Times New Roman" w:hAnsi="Times New Roman" w:cs="Times New Roman"/>
          <w:sz w:val="28"/>
          <w:szCs w:val="28"/>
          <w:lang w:eastAsia="ru-RU"/>
        </w:rPr>
        <w:t>правоудостоверяющие</w:t>
      </w:r>
      <w:proofErr w:type="spellEnd"/>
      <w:r w:rsidRPr="00E928EF">
        <w:rPr>
          <w:rFonts w:ascii="Times New Roman" w:eastAsia="Times New Roman" w:hAnsi="Times New Roman" w:cs="Times New Roman"/>
          <w:sz w:val="28"/>
          <w:szCs w:val="28"/>
          <w:lang w:eastAsia="ru-RU"/>
        </w:rPr>
        <w:t xml:space="preserve">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w:t>
      </w:r>
      <w:proofErr w:type="gramStart"/>
      <w:r w:rsidRPr="00CA6202">
        <w:rPr>
          <w:rFonts w:ascii="Times New Roman" w:hAnsi="Times New Roman" w:cs="Times New Roman"/>
          <w:sz w:val="28"/>
          <w:szCs w:val="28"/>
        </w:rPr>
        <w:t>строительства</w:t>
      </w:r>
      <w:proofErr w:type="gramEnd"/>
      <w:r w:rsidRPr="00CA6202">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CA6202">
        <w:rPr>
          <w:rFonts w:ascii="Times New Roman" w:hAnsi="Times New Roman" w:cs="Times New Roman"/>
          <w:sz w:val="28"/>
          <w:szCs w:val="28"/>
        </w:rPr>
        <w:t>правоудостоверяющие</w:t>
      </w:r>
      <w:proofErr w:type="spellEnd"/>
      <w:r w:rsidRPr="00CA6202">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lastRenderedPageBreak/>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w:t>
      </w:r>
      <w:proofErr w:type="gramStart"/>
      <w:r w:rsidR="0022349B" w:rsidRPr="00E928EF">
        <w:rPr>
          <w:rFonts w:ascii="Times New Roman" w:eastAsia="Times New Roman" w:hAnsi="Times New Roman" w:cs="Times New Roman"/>
          <w:kern w:val="2"/>
          <w:sz w:val="28"/>
          <w:szCs w:val="28"/>
          <w:lang w:eastAsia="ru-RU"/>
        </w:rPr>
        <w:t xml:space="preserve">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roofErr w:type="gramEnd"/>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proofErr w:type="gramStart"/>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E928EF">
        <w:rPr>
          <w:rFonts w:ascii="Times New Roman" w:eastAsia="Times New Roman" w:hAnsi="Times New Roman"/>
          <w:kern w:val="2"/>
          <w:sz w:val="28"/>
          <w:szCs w:val="28"/>
          <w:lang w:eastAsia="ru-RU"/>
        </w:rPr>
        <w:t xml:space="preserve">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lastRenderedPageBreak/>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0022349B" w:rsidRPr="00F3503F">
        <w:rPr>
          <w:rFonts w:ascii="Times New Roman" w:eastAsia="Times New Roman" w:hAnsi="Times New Roman" w:cs="Times New Roman"/>
          <w:kern w:val="2"/>
          <w:sz w:val="28"/>
          <w:szCs w:val="20"/>
          <w:lang w:eastAsia="ru-RU"/>
        </w:rPr>
        <w:lastRenderedPageBreak/>
        <w:t xml:space="preserve">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proofErr w:type="gramStart"/>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 xml:space="preserve">либо, когда </w:t>
      </w:r>
      <w:proofErr w:type="gramStart"/>
      <w:r w:rsidRPr="00F3503F">
        <w:rPr>
          <w:rFonts w:ascii="Times New Roman" w:eastAsia="Times New Roman" w:hAnsi="Times New Roman"/>
          <w:kern w:val="2"/>
          <w:sz w:val="28"/>
          <w:szCs w:val="28"/>
          <w:lang w:eastAsia="ru-RU"/>
        </w:rPr>
        <w:t>это</w:t>
      </w:r>
      <w:proofErr w:type="gramEnd"/>
      <w:r w:rsidRPr="00F3503F">
        <w:rPr>
          <w:rFonts w:ascii="Times New Roman" w:eastAsia="Times New Roman" w:hAnsi="Times New Roman"/>
          <w:kern w:val="2"/>
          <w:sz w:val="28"/>
          <w:szCs w:val="28"/>
          <w:lang w:eastAsia="ru-RU"/>
        </w:rPr>
        <w:t xml:space="preserve">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w:t>
      </w:r>
      <w:proofErr w:type="gramStart"/>
      <w:r w:rsidRPr="00F3503F">
        <w:rPr>
          <w:rFonts w:ascii="Times New Roman" w:hAnsi="Times New Roman"/>
          <w:sz w:val="28"/>
          <w:szCs w:val="28"/>
        </w:rPr>
        <w:t>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F3503F">
        <w:rPr>
          <w:rFonts w:ascii="Times New Roman" w:hAnsi="Times New Roman"/>
          <w:sz w:val="28"/>
          <w:szCs w:val="28"/>
        </w:rPr>
        <w:t xml:space="preserve">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proofErr w:type="gramStart"/>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w:t>
      </w:r>
      <w:r w:rsidR="0022349B" w:rsidRPr="00CA6202">
        <w:rPr>
          <w:rFonts w:ascii="Times New Roman" w:eastAsia="Calibri" w:hAnsi="Times New Roman" w:cs="Times New Roman"/>
          <w:kern w:val="2"/>
          <w:sz w:val="28"/>
          <w:szCs w:val="28"/>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CA6202">
        <w:rPr>
          <w:rFonts w:ascii="Times New Roman" w:eastAsia="Calibri" w:hAnsi="Times New Roman" w:cs="Times New Roman"/>
          <w:kern w:val="2"/>
          <w:sz w:val="28"/>
          <w:szCs w:val="28"/>
          <w:lang w:eastAsia="ru-RU"/>
        </w:rPr>
        <w:t>doc</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docx</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val="en-US" w:eastAsia="ru-RU"/>
        </w:rPr>
        <w:t>odt</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txt</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xls</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xlsx</w:t>
      </w:r>
      <w:proofErr w:type="spellEnd"/>
      <w:r w:rsidRPr="00CA6202">
        <w:rPr>
          <w:rFonts w:ascii="Times New Roman" w:eastAsia="Calibri" w:hAnsi="Times New Roman" w:cs="Times New Roman"/>
          <w:kern w:val="2"/>
          <w:sz w:val="28"/>
          <w:szCs w:val="28"/>
          <w:lang w:eastAsia="ru-RU"/>
        </w:rPr>
        <w:t>,</w:t>
      </w:r>
      <w:r w:rsidRPr="00CA6202">
        <w:rPr>
          <w:rFonts w:ascii="Times New Roman" w:hAnsi="Times New Roman" w:cs="Times New Roman"/>
          <w:kern w:val="2"/>
          <w:sz w:val="28"/>
          <w:szCs w:val="28"/>
          <w:lang w:eastAsia="ru-RU"/>
        </w:rPr>
        <w:t xml:space="preserve"> </w:t>
      </w:r>
      <w:proofErr w:type="spellStart"/>
      <w:r w:rsidRPr="00CA6202">
        <w:rPr>
          <w:rFonts w:ascii="Times New Roman" w:hAnsi="Times New Roman" w:cs="Times New Roman"/>
          <w:kern w:val="2"/>
          <w:sz w:val="28"/>
          <w:szCs w:val="28"/>
          <w:lang w:val="en-US" w:eastAsia="ru-RU"/>
        </w:rPr>
        <w:t>ods</w:t>
      </w:r>
      <w:proofErr w:type="spellEnd"/>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rtf</w:t>
      </w:r>
      <w:proofErr w:type="spellEnd"/>
      <w:r w:rsidRPr="00CA6202">
        <w:rPr>
          <w:rFonts w:ascii="Times New Roman" w:eastAsia="Calibri" w:hAnsi="Times New Roman" w:cs="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CA6202">
        <w:rPr>
          <w:rFonts w:ascii="Times New Roman" w:eastAsia="Calibri" w:hAnsi="Times New Roman" w:cs="Times New Roman"/>
          <w:kern w:val="2"/>
          <w:sz w:val="28"/>
          <w:szCs w:val="28"/>
          <w:lang w:eastAsia="ru-RU"/>
        </w:rPr>
        <w:t>pdf</w:t>
      </w:r>
      <w:proofErr w:type="spellEnd"/>
      <w:r w:rsidRPr="00CA6202">
        <w:rPr>
          <w:rFonts w:ascii="Times New Roman" w:eastAsia="Calibri" w:hAnsi="Times New Roman" w:cs="Times New Roman"/>
          <w:kern w:val="2"/>
          <w:sz w:val="28"/>
          <w:szCs w:val="28"/>
          <w:lang w:eastAsia="ru-RU"/>
        </w:rPr>
        <w:t xml:space="preserve">, </w:t>
      </w:r>
      <w:proofErr w:type="spellStart"/>
      <w:r w:rsidRPr="00CA6202">
        <w:rPr>
          <w:rFonts w:ascii="Times New Roman" w:eastAsia="Calibri" w:hAnsi="Times New Roman" w:cs="Times New Roman"/>
          <w:kern w:val="2"/>
          <w:sz w:val="28"/>
          <w:szCs w:val="28"/>
          <w:lang w:eastAsia="ru-RU"/>
        </w:rPr>
        <w:t>tif</w:t>
      </w:r>
      <w:proofErr w:type="spellEnd"/>
      <w:r w:rsidRPr="00CA6202">
        <w:rPr>
          <w:rFonts w:ascii="Times New Roman" w:eastAsia="Calibri"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60</w:t>
      </w:r>
      <w:r w:rsidR="0022349B" w:rsidRPr="00CA6202">
        <w:rPr>
          <w:rFonts w:ascii="Times New Roman" w:eastAsia="Times New Roman" w:hAnsi="Times New Roman" w:cs="Times New Roman"/>
          <w:kern w:val="2"/>
          <w:sz w:val="28"/>
          <w:szCs w:val="28"/>
          <w:lang w:eastAsia="ru-RU"/>
        </w:rPr>
        <w:t xml:space="preserve">. </w:t>
      </w:r>
      <w:proofErr w:type="gramStart"/>
      <w:r w:rsidR="0022349B" w:rsidRPr="00CA6202">
        <w:rPr>
          <w:rFonts w:ascii="Times New Roman" w:eastAsia="Times New Roman" w:hAnsi="Times New Roman" w:cs="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F3503F">
        <w:rPr>
          <w:rFonts w:ascii="Times New Roman" w:eastAsia="Times New Roman" w:hAnsi="Times New Roman" w:cs="Times New Roman"/>
          <w:kern w:val="2"/>
          <w:sz w:val="28"/>
          <w:szCs w:val="28"/>
          <w:lang w:eastAsia="ru-RU"/>
        </w:rPr>
        <w:t>представленных</w:t>
      </w:r>
      <w:proofErr w:type="gramEnd"/>
      <w:r w:rsidRPr="00F3503F">
        <w:rPr>
          <w:rFonts w:ascii="Times New Roman" w:eastAsia="Times New Roman" w:hAnsi="Times New Roman" w:cs="Times New Roman"/>
          <w:kern w:val="2"/>
          <w:sz w:val="28"/>
          <w:szCs w:val="28"/>
          <w:lang w:eastAsia="ru-RU"/>
        </w:rPr>
        <w:t xml:space="preserve">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w:t>
      </w:r>
      <w:proofErr w:type="gramStart"/>
      <w:r w:rsidR="00D75819" w:rsidRPr="00F3503F">
        <w:rPr>
          <w:rFonts w:ascii="Times New Roman" w:eastAsia="Times New Roman" w:hAnsi="Times New Roman"/>
          <w:kern w:val="2"/>
          <w:sz w:val="28"/>
          <w:szCs w:val="28"/>
          <w:lang w:eastAsia="ru-RU"/>
        </w:rPr>
        <w:t>срок</w:t>
      </w:r>
      <w:proofErr w:type="gramEnd"/>
      <w:r w:rsidR="00D75819" w:rsidRPr="00F3503F">
        <w:rPr>
          <w:rFonts w:ascii="Times New Roman" w:eastAsia="Times New Roman" w:hAnsi="Times New Roman"/>
          <w:kern w:val="2"/>
          <w:sz w:val="28"/>
          <w:szCs w:val="28"/>
          <w:lang w:eastAsia="ru-RU"/>
        </w:rPr>
        <w:t xml:space="preserve">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lastRenderedPageBreak/>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w:t>
      </w:r>
      <w:proofErr w:type="gramStart"/>
      <w:r w:rsidR="0022349B" w:rsidRPr="008409FA">
        <w:rPr>
          <w:rFonts w:ascii="Times New Roman" w:eastAsia="Times New Roman" w:hAnsi="Times New Roman" w:cs="Times New Roman"/>
          <w:kern w:val="2"/>
          <w:sz w:val="28"/>
          <w:szCs w:val="28"/>
          <w:lang w:eastAsia="ru-RU"/>
        </w:rPr>
        <w:t xml:space="preserve">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roofErr w:type="gramEnd"/>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proofErr w:type="gramStart"/>
      <w:r w:rsidRPr="008409FA">
        <w:rPr>
          <w:rFonts w:ascii="Times New Roman" w:eastAsia="Times New Roman" w:hAnsi="Times New Roman"/>
          <w:color w:val="000000"/>
          <w:kern w:val="2"/>
          <w:sz w:val="28"/>
          <w:szCs w:val="28"/>
          <w:lang w:eastAsia="ru-RU"/>
        </w:rPr>
        <w:t>При</w:t>
      </w:r>
      <w:proofErr w:type="gramEnd"/>
      <w:r w:rsidRPr="008409FA">
        <w:rPr>
          <w:rFonts w:ascii="Times New Roman" w:eastAsia="Times New Roman" w:hAnsi="Times New Roman"/>
          <w:color w:val="000000"/>
          <w:kern w:val="2"/>
          <w:sz w:val="28"/>
          <w:szCs w:val="28"/>
          <w:lang w:eastAsia="ru-RU"/>
        </w:rPr>
        <w:t xml:space="preserve"> </w:t>
      </w:r>
      <w:proofErr w:type="gramStart"/>
      <w:r w:rsidRPr="008409FA">
        <w:rPr>
          <w:rFonts w:ascii="Times New Roman" w:eastAsia="Times New Roman" w:hAnsi="Times New Roman"/>
          <w:color w:val="000000"/>
          <w:kern w:val="2"/>
          <w:sz w:val="28"/>
          <w:szCs w:val="28"/>
          <w:lang w:eastAsia="ru-RU"/>
        </w:rPr>
        <w:t>проверки</w:t>
      </w:r>
      <w:proofErr w:type="gramEnd"/>
      <w:r w:rsidRPr="008409FA">
        <w:rPr>
          <w:rFonts w:ascii="Times New Roman" w:eastAsia="Times New Roman" w:hAnsi="Times New Roman"/>
          <w:color w:val="000000"/>
          <w:kern w:val="2"/>
          <w:sz w:val="28"/>
          <w:szCs w:val="28"/>
          <w:lang w:eastAsia="ru-RU"/>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w:t>
      </w:r>
      <w:proofErr w:type="gramStart"/>
      <w:r w:rsidR="0022349B" w:rsidRPr="008409FA">
        <w:rPr>
          <w:rFonts w:ascii="Times New Roman" w:eastAsia="Times New Roman" w:hAnsi="Times New Roman" w:cs="Times New Roman"/>
          <w:kern w:val="2"/>
          <w:sz w:val="28"/>
          <w:szCs w:val="28"/>
          <w:lang w:eastAsia="ru-RU"/>
        </w:rPr>
        <w:t xml:space="preserve">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w:t>
      </w:r>
      <w:proofErr w:type="gramStart"/>
      <w:r w:rsidR="0022349B" w:rsidRPr="008409FA">
        <w:rPr>
          <w:rFonts w:ascii="Times New Roman" w:hAnsi="Times New Roman" w:cs="Times New Roman"/>
          <w:sz w:val="28"/>
          <w:szCs w:val="28"/>
        </w:rPr>
        <w:t xml:space="preserve">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lastRenderedPageBreak/>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roofErr w:type="gramEnd"/>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заявления.</w:t>
      </w:r>
      <w:proofErr w:type="gramEnd"/>
      <w:r w:rsidRPr="00F3503F">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proofErr w:type="gramStart"/>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w:t>
      </w:r>
      <w:r w:rsidRPr="00CA6202">
        <w:rPr>
          <w:rFonts w:ascii="Times New Roman" w:hAnsi="Times New Roman" w:cs="Times New Roman"/>
          <w:sz w:val="28"/>
          <w:szCs w:val="28"/>
        </w:rPr>
        <w:lastRenderedPageBreak/>
        <w:t xml:space="preserve">должностным лицом по указанному в заявлении почтовому адресу в течение </w:t>
      </w:r>
      <w:r w:rsidRPr="00F3503F">
        <w:rPr>
          <w:rFonts w:ascii="Times New Roman" w:hAnsi="Times New Roman" w:cs="Times New Roman"/>
          <w:sz w:val="28"/>
          <w:szCs w:val="28"/>
        </w:rPr>
        <w:t>рабочего дня, следующего</w:t>
      </w:r>
      <w:proofErr w:type="gramEnd"/>
      <w:r w:rsidRPr="00F3503F">
        <w:rPr>
          <w:rFonts w:ascii="Times New Roman" w:hAnsi="Times New Roman" w:cs="Times New Roman"/>
          <w:sz w:val="28"/>
          <w:szCs w:val="28"/>
        </w:rPr>
        <w:t xml:space="preserve">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proofErr w:type="gramStart"/>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w:t>
      </w:r>
      <w:proofErr w:type="gramEnd"/>
      <w:r w:rsidRPr="00F3503F">
        <w:rPr>
          <w:rFonts w:ascii="Times New Roman" w:hAnsi="Times New Roman" w:cs="Times New Roman"/>
          <w:sz w:val="28"/>
          <w:szCs w:val="28"/>
        </w:rPr>
        <w:t>,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proofErr w:type="gramStart"/>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w:t>
      </w:r>
      <w:proofErr w:type="gramEnd"/>
      <w:r w:rsidRPr="00F3503F">
        <w:rPr>
          <w:rFonts w:ascii="Times New Roman" w:hAnsi="Times New Roman" w:cs="Times New Roman"/>
          <w:sz w:val="28"/>
          <w:szCs w:val="28"/>
        </w:rPr>
        <w:t xml:space="preserve">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публично-правовой компании «</w:t>
      </w:r>
      <w:proofErr w:type="spellStart"/>
      <w:r w:rsidR="00A370A4" w:rsidRPr="00F3503F">
        <w:rPr>
          <w:rFonts w:ascii="Times New Roman" w:hAnsi="Times New Roman"/>
          <w:sz w:val="28"/>
          <w:szCs w:val="28"/>
        </w:rPr>
        <w:t>Роскадастр</w:t>
      </w:r>
      <w:proofErr w:type="spellEnd"/>
      <w:r w:rsidR="00A370A4" w:rsidRPr="00F3503F">
        <w:rPr>
          <w:rFonts w:ascii="Times New Roman" w:hAnsi="Times New Roman"/>
          <w:sz w:val="28"/>
          <w:szCs w:val="28"/>
        </w:rPr>
        <w:t xml:space="preserve">»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w:t>
      </w:r>
      <w:proofErr w:type="spellStart"/>
      <w:r w:rsidRPr="00F3503F">
        <w:rPr>
          <w:rFonts w:ascii="Times New Roman" w:eastAsia="Times New Roman" w:hAnsi="Times New Roman" w:cs="Times New Roman"/>
          <w:sz w:val="28"/>
          <w:szCs w:val="28"/>
          <w:lang w:eastAsia="ru-RU"/>
        </w:rPr>
        <w:t>правоудостоверяющих</w:t>
      </w:r>
      <w:proofErr w:type="spellEnd"/>
      <w:r w:rsidRPr="00F3503F">
        <w:rPr>
          <w:rFonts w:ascii="Times New Roman" w:eastAsia="Times New Roman" w:hAnsi="Times New Roman" w:cs="Times New Roman"/>
          <w:sz w:val="28"/>
          <w:szCs w:val="28"/>
          <w:lang w:eastAsia="ru-RU"/>
        </w:rPr>
        <w:t xml:space="preserve"> документах на объект (объекты) адресации </w:t>
      </w:r>
      <w:r w:rsidRPr="00F3503F">
        <w:rPr>
          <w:rFonts w:ascii="Times New Roman" w:hAnsi="Times New Roman" w:cs="Times New Roman"/>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3503F">
        <w:rPr>
          <w:rFonts w:ascii="Times New Roman" w:hAnsi="Times New Roman" w:cs="Times New Roman"/>
          <w:sz w:val="28"/>
          <w:szCs w:val="28"/>
        </w:rPr>
        <w:t>строительства</w:t>
      </w:r>
      <w:proofErr w:type="gramEnd"/>
      <w:r w:rsidRPr="00F3503F">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F3503F">
        <w:rPr>
          <w:rFonts w:ascii="Times New Roman" w:hAnsi="Times New Roman" w:cs="Times New Roman"/>
          <w:sz w:val="28"/>
          <w:szCs w:val="28"/>
        </w:rPr>
        <w:t>правоудостоверяющие</w:t>
      </w:r>
      <w:proofErr w:type="spellEnd"/>
      <w:r w:rsidRPr="00F3503F">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22349B" w:rsidRPr="00F3503F">
        <w:rPr>
          <w:rFonts w:ascii="Times New Roman" w:eastAsia="Times New Roman" w:hAnsi="Times New Roman" w:cs="Times New Roman"/>
          <w:kern w:val="2"/>
          <w:sz w:val="28"/>
          <w:szCs w:val="28"/>
        </w:rPr>
        <w:lastRenderedPageBreak/>
        <w:t xml:space="preserve">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 xml:space="preserve">присвоения, изменения и аннулирования адресов, </w:t>
      </w:r>
      <w:r w:rsidRPr="00CA6202">
        <w:rPr>
          <w:rFonts w:ascii="Times New Roman" w:eastAsia="Times New Roman" w:hAnsi="Times New Roman" w:cs="Times New Roman"/>
          <w:kern w:val="2"/>
          <w:sz w:val="28"/>
          <w:szCs w:val="28"/>
        </w:rPr>
        <w:lastRenderedPageBreak/>
        <w:t>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w:t>
      </w:r>
      <w:proofErr w:type="gramEnd"/>
      <w:r w:rsidRPr="00CA6202">
        <w:rPr>
          <w:rFonts w:ascii="Times New Roman" w:eastAsia="Times New Roman" w:hAnsi="Times New Roman" w:cs="Times New Roman"/>
          <w:kern w:val="2"/>
          <w:sz w:val="28"/>
          <w:szCs w:val="28"/>
        </w:rPr>
        <w:t xml:space="preserve">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 xml:space="preserve">2) ответ на межведомственный запрос свидетельствует об отсутствии документа и (или) информации, </w:t>
      </w:r>
      <w:proofErr w:type="gramStart"/>
      <w:r w:rsidRPr="00CA6202">
        <w:rPr>
          <w:rFonts w:ascii="Times New Roman" w:hAnsi="Times New Roman" w:cs="Times New Roman"/>
          <w:sz w:val="28"/>
          <w:szCs w:val="28"/>
        </w:rPr>
        <w:t>необходимых</w:t>
      </w:r>
      <w:proofErr w:type="gramEnd"/>
      <w:r w:rsidRPr="00CA6202">
        <w:rPr>
          <w:rFonts w:ascii="Times New Roman" w:hAnsi="Times New Roman" w:cs="Times New Roman"/>
          <w:sz w:val="28"/>
          <w:szCs w:val="28"/>
        </w:rPr>
        <w:t xml:space="preserve">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w:t>
      </w:r>
      <w:r w:rsidR="004F3102" w:rsidRPr="00F3503F">
        <w:rPr>
          <w:rFonts w:ascii="Times New Roman" w:hAnsi="Times New Roman"/>
          <w:sz w:val="28"/>
          <w:szCs w:val="28"/>
        </w:rPr>
        <w:lastRenderedPageBreak/>
        <w:t xml:space="preserve">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roofErr w:type="gramEnd"/>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w:t>
      </w:r>
      <w:proofErr w:type="gramEnd"/>
      <w:r w:rsidRPr="00F3503F">
        <w:rPr>
          <w:rFonts w:ascii="Times New Roman" w:eastAsia="Times New Roman" w:hAnsi="Times New Roman"/>
          <w:kern w:val="2"/>
          <w:sz w:val="28"/>
          <w:szCs w:val="28"/>
          <w:lang w:eastAsia="ru-RU"/>
        </w:rPr>
        <w:t xml:space="preserve">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w:t>
      </w:r>
      <w:proofErr w:type="gramStart"/>
      <w:r w:rsidR="0022349B" w:rsidRPr="00F3503F">
        <w:rPr>
          <w:rFonts w:ascii="Times New Roman" w:eastAsia="Times New Roman" w:hAnsi="Times New Roman" w:cs="Times New Roman"/>
          <w:kern w:val="2"/>
          <w:sz w:val="28"/>
          <w:szCs w:val="28"/>
        </w:rPr>
        <w:t xml:space="preserve">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w:t>
      </w:r>
      <w:proofErr w:type="gramEnd"/>
      <w:r w:rsidR="00B2505A" w:rsidRPr="00F3503F">
        <w:rPr>
          <w:rFonts w:ascii="Times New Roman" w:hAnsi="Times New Roman"/>
          <w:sz w:val="28"/>
          <w:szCs w:val="28"/>
        </w:rPr>
        <w:t xml:space="preserve">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w:t>
      </w:r>
      <w:proofErr w:type="gramStart"/>
      <w:r w:rsidR="0022349B" w:rsidRPr="00F3503F">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roofErr w:type="gramEnd"/>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lastRenderedPageBreak/>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w:t>
      </w:r>
      <w:proofErr w:type="gramStart"/>
      <w:r w:rsidR="0022349B" w:rsidRPr="00855B65">
        <w:rPr>
          <w:rFonts w:ascii="Times New Roman" w:eastAsia="Times New Roman" w:hAnsi="Times New Roman" w:cs="Times New Roman"/>
          <w:kern w:val="2"/>
          <w:sz w:val="28"/>
          <w:szCs w:val="28"/>
          <w:lang w:eastAsia="ru-RU"/>
        </w:rPr>
        <w:t>.</w:t>
      </w:r>
      <w:proofErr w:type="gramEnd"/>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о</w:t>
      </w:r>
      <w:proofErr w:type="gramEnd"/>
      <w:r w:rsidR="0022349B" w:rsidRPr="00855B65">
        <w:rPr>
          <w:rFonts w:ascii="Times New Roman" w:eastAsia="Times New Roman" w:hAnsi="Times New Roman" w:cs="Times New Roman"/>
          <w:kern w:val="2"/>
          <w:sz w:val="28"/>
          <w:szCs w:val="28"/>
          <w:lang w:eastAsia="ru-RU"/>
        </w:rPr>
        <w:t>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proofErr w:type="gramStart"/>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lastRenderedPageBreak/>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w:t>
      </w:r>
      <w:proofErr w:type="gramEnd"/>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результате</w:t>
      </w:r>
      <w:proofErr w:type="gramEnd"/>
      <w:r w:rsidR="0022349B" w:rsidRPr="00855B65">
        <w:rPr>
          <w:rFonts w:ascii="Times New Roman" w:eastAsia="Times New Roman" w:hAnsi="Times New Roman" w:cs="Times New Roman"/>
          <w:kern w:val="2"/>
          <w:sz w:val="28"/>
          <w:szCs w:val="28"/>
          <w:lang w:eastAsia="ru-RU"/>
        </w:rPr>
        <w:t xml:space="preserve">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w:t>
      </w:r>
      <w:proofErr w:type="gramEnd"/>
      <w:r w:rsidR="0022349B" w:rsidRPr="00855B65">
        <w:rPr>
          <w:rFonts w:ascii="Times New Roman" w:eastAsia="Times New Roman" w:hAnsi="Times New Roman" w:cs="Times New Roman"/>
          <w:kern w:val="2"/>
          <w:sz w:val="28"/>
          <w:szCs w:val="28"/>
          <w:lang w:eastAsia="ru-RU"/>
        </w:rPr>
        <w:t xml:space="preserve">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roofErr w:type="gramEnd"/>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xml:space="preserve">. </w:t>
      </w:r>
      <w:proofErr w:type="gramStart"/>
      <w:r w:rsidR="0022349B" w:rsidRPr="00855B65">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w:t>
      </w:r>
      <w:proofErr w:type="gramEnd"/>
      <w:r w:rsidR="0022349B" w:rsidRPr="00855B65">
        <w:rPr>
          <w:rFonts w:ascii="Times New Roman" w:eastAsia="Times New Roman" w:hAnsi="Times New Roman" w:cs="Times New Roman"/>
          <w:kern w:val="2"/>
          <w:sz w:val="28"/>
          <w:szCs w:val="28"/>
          <w:lang w:eastAsia="ru-RU"/>
        </w:rPr>
        <w:t xml:space="preserve">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РАЗДЕЛ IV. ФОРМЫ </w:t>
      </w:r>
      <w:proofErr w:type="gramStart"/>
      <w:r w:rsidRPr="00855B65">
        <w:rPr>
          <w:rFonts w:ascii="Times New Roman" w:eastAsia="Times New Roman" w:hAnsi="Times New Roman" w:cs="Times New Roman"/>
          <w:kern w:val="2"/>
          <w:sz w:val="28"/>
          <w:szCs w:val="28"/>
          <w:lang w:eastAsia="ru-RU"/>
        </w:rPr>
        <w:t>КОНТРОЛЯ ЗА</w:t>
      </w:r>
      <w:proofErr w:type="gramEnd"/>
      <w:r w:rsidRPr="00855B65">
        <w:rPr>
          <w:rFonts w:ascii="Times New Roman" w:eastAsia="Times New Roman" w:hAnsi="Times New Roman" w:cs="Times New Roman"/>
          <w:kern w:val="2"/>
          <w:sz w:val="28"/>
          <w:szCs w:val="28"/>
          <w:lang w:eastAsia="ru-RU"/>
        </w:rPr>
        <w:t xml:space="preserve">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 xml:space="preserve">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855B65">
        <w:rPr>
          <w:rFonts w:ascii="Times New Roman" w:eastAsia="Times New Roman" w:hAnsi="Times New Roman" w:cs="Times New Roman"/>
          <w:kern w:val="2"/>
          <w:sz w:val="28"/>
          <w:szCs w:val="28"/>
          <w:lang w:eastAsia="ru-RU"/>
        </w:rPr>
        <w:t>муниципальной</w:t>
      </w:r>
      <w:proofErr w:type="gramEnd"/>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w:t>
      </w:r>
      <w:proofErr w:type="gramStart"/>
      <w:r w:rsidR="0022349B" w:rsidRPr="00855B65">
        <w:rPr>
          <w:rFonts w:ascii="Times New Roman" w:eastAsia="Times New Roman" w:hAnsi="Times New Roman" w:cs="Times New Roman"/>
          <w:kern w:val="2"/>
          <w:sz w:val="28"/>
          <w:szCs w:val="28"/>
          <w:lang w:eastAsia="ko-KR"/>
        </w:rPr>
        <w:t>контроль за</w:t>
      </w:r>
      <w:proofErr w:type="gramEnd"/>
      <w:r w:rsidR="0022349B" w:rsidRPr="00855B65">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Pr="00CA6202">
        <w:rPr>
          <w:rFonts w:ascii="Times New Roman" w:eastAsia="Times New Roman" w:hAnsi="Times New Roman" w:cs="Times New Roman"/>
          <w:kern w:val="2"/>
          <w:sz w:val="28"/>
          <w:szCs w:val="28"/>
          <w:lang w:eastAsia="ru-RU"/>
        </w:rPr>
        <w:t>контроля</w:t>
      </w:r>
      <w:r w:rsidRPr="00CA6202">
        <w:rPr>
          <w:rFonts w:ascii="Times New Roman" w:eastAsia="Times New Roman" w:hAnsi="Times New Roman" w:cs="Times New Roman"/>
          <w:kern w:val="2"/>
          <w:sz w:val="28"/>
          <w:szCs w:val="28"/>
          <w:lang w:eastAsia="ru-RU"/>
        </w:rPr>
        <w:br/>
        <w:t>за</w:t>
      </w:r>
      <w:proofErr w:type="gramEnd"/>
      <w:r w:rsidRPr="00CA6202">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xml:space="preserve">. </w:t>
      </w:r>
      <w:proofErr w:type="gramStart"/>
      <w:r w:rsidR="0022349B" w:rsidRPr="00CA6202">
        <w:rPr>
          <w:rFonts w:ascii="Times New Roman" w:eastAsia="Times New Roman" w:hAnsi="Times New Roman" w:cs="Times New Roman"/>
          <w:kern w:val="2"/>
          <w:sz w:val="28"/>
          <w:szCs w:val="28"/>
          <w:lang w:eastAsia="ko-KR"/>
        </w:rPr>
        <w:t>Контроль за</w:t>
      </w:r>
      <w:proofErr w:type="gramEnd"/>
      <w:r w:rsidR="0022349B" w:rsidRPr="00CA6202">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xml:space="preserve">. </w:t>
      </w:r>
      <w:proofErr w:type="gramStart"/>
      <w:r w:rsidR="0022349B" w:rsidRPr="00CA6202">
        <w:rPr>
          <w:rFonts w:ascii="Times New Roman" w:eastAsia="Times New Roman" w:hAnsi="Times New Roman" w:cs="Times New Roman"/>
          <w:kern w:val="2"/>
          <w:sz w:val="28"/>
          <w:szCs w:val="28"/>
          <w:lang w:eastAsia="ru-RU"/>
        </w:rPr>
        <w:t>Контроль за</w:t>
      </w:r>
      <w:proofErr w:type="gramEnd"/>
      <w:r w:rsidR="0022349B" w:rsidRPr="00CA6202">
        <w:rPr>
          <w:rFonts w:ascii="Times New Roman" w:eastAsia="Times New Roman" w:hAnsi="Times New Roman" w:cs="Times New Roman"/>
          <w:kern w:val="2"/>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 xml:space="preserve">и формам </w:t>
      </w:r>
      <w:proofErr w:type="gramStart"/>
      <w:r w:rsidRPr="00CA6202">
        <w:rPr>
          <w:rFonts w:ascii="Times New Roman" w:eastAsia="Times New Roman" w:hAnsi="Times New Roman" w:cs="Times New Roman"/>
          <w:kern w:val="2"/>
          <w:sz w:val="28"/>
          <w:szCs w:val="28"/>
          <w:lang w:eastAsia="ru-RU"/>
        </w:rPr>
        <w:t>контроля за</w:t>
      </w:r>
      <w:proofErr w:type="gramEnd"/>
      <w:r w:rsidRPr="00CA6202">
        <w:rPr>
          <w:rFonts w:ascii="Times New Roman" w:eastAsia="Times New Roman" w:hAnsi="Times New Roman" w:cs="Times New Roman"/>
          <w:kern w:val="2"/>
          <w:sz w:val="28"/>
          <w:szCs w:val="28"/>
          <w:lang w:eastAsia="ru-RU"/>
        </w:rPr>
        <w:t xml:space="preserve">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proofErr w:type="gramStart"/>
      <w:r w:rsidR="0022349B" w:rsidRPr="00CA6202">
        <w:rPr>
          <w:rFonts w:ascii="Times New Roman" w:eastAsia="Times New Roman" w:hAnsi="Times New Roman" w:cs="Times New Roman"/>
          <w:kern w:val="2"/>
          <w:sz w:val="28"/>
          <w:szCs w:val="28"/>
          <w:lang w:eastAsia="ru-RU"/>
        </w:rPr>
        <w:t>Контроль за</w:t>
      </w:r>
      <w:proofErr w:type="gramEnd"/>
      <w:r w:rsidR="0022349B" w:rsidRPr="00CA6202">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xml:space="preserve">. </w:t>
      </w:r>
      <w:proofErr w:type="gramStart"/>
      <w:r w:rsidR="0022349B" w:rsidRPr="00CA6202">
        <w:rPr>
          <w:rFonts w:ascii="Times New Roman" w:eastAsia="Times New Roman" w:hAnsi="Times New Roman" w:cs="Times New Roman"/>
          <w:kern w:val="2"/>
          <w:sz w:val="28"/>
          <w:szCs w:val="28"/>
          <w:lang w:eastAsia="ko-KR"/>
        </w:rPr>
        <w:t>Контроль за</w:t>
      </w:r>
      <w:proofErr w:type="gramEnd"/>
      <w:r w:rsidR="0022349B" w:rsidRPr="00CA6202">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xml:space="preserve">. </w:t>
      </w:r>
      <w:proofErr w:type="gramStart"/>
      <w:r w:rsidRPr="00855B65">
        <w:rPr>
          <w:rFonts w:ascii="Times New Roman" w:eastAsia="Times New Roman" w:hAnsi="Times New Roman" w:cs="Times New Roman"/>
          <w:kern w:val="2"/>
          <w:sz w:val="28"/>
          <w:szCs w:val="28"/>
          <w:lang w:eastAsia="ru-RU"/>
        </w:rPr>
        <w:t>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proofErr w:type="gramStart"/>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roofErr w:type="gramEnd"/>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proofErr w:type="gramStart"/>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roofErr w:type="gramEnd"/>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roofErr w:type="gramEnd"/>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xml:space="preserve">. </w:t>
      </w:r>
      <w:proofErr w:type="gramStart"/>
      <w:r w:rsidRPr="00CA6202">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xml:space="preserve">. </w:t>
      </w:r>
      <w:proofErr w:type="gramStart"/>
      <w:r w:rsidR="0022349B" w:rsidRPr="00CA6202">
        <w:rPr>
          <w:rFonts w:ascii="Times New Roman" w:eastAsia="Calibri" w:hAnsi="Times New Roman" w:cs="Times New Roman"/>
          <w:kern w:val="2"/>
          <w:sz w:val="28"/>
          <w:szCs w:val="28"/>
        </w:rPr>
        <w:t>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roofErr w:type="gramEnd"/>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7"/>
      <w:headerReference w:type="first" r:id="rId8"/>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C0" w:rsidRDefault="006459C0" w:rsidP="0022349B">
      <w:pPr>
        <w:spacing w:after="0" w:line="240" w:lineRule="auto"/>
      </w:pPr>
      <w:r>
        <w:separator/>
      </w:r>
    </w:p>
  </w:endnote>
  <w:endnote w:type="continuationSeparator" w:id="0">
    <w:p w:rsidR="006459C0" w:rsidRDefault="006459C0"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C0" w:rsidRDefault="006459C0" w:rsidP="0022349B">
      <w:pPr>
        <w:spacing w:after="0" w:line="240" w:lineRule="auto"/>
      </w:pPr>
      <w:r>
        <w:separator/>
      </w:r>
    </w:p>
  </w:footnote>
  <w:footnote w:type="continuationSeparator" w:id="0">
    <w:p w:rsidR="006459C0" w:rsidRDefault="006459C0" w:rsidP="00223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5D7CED">
      <w:rPr>
        <w:rFonts w:ascii="Times New Roman" w:hAnsi="Times New Roman"/>
        <w:noProof/>
        <w:sz w:val="24"/>
        <w:szCs w:val="24"/>
      </w:rPr>
      <w:t>30</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D6093"/>
    <w:rsid w:val="002D6AF4"/>
    <w:rsid w:val="002E53AE"/>
    <w:rsid w:val="00334914"/>
    <w:rsid w:val="003E2D03"/>
    <w:rsid w:val="004102F7"/>
    <w:rsid w:val="004E5B03"/>
    <w:rsid w:val="004F3102"/>
    <w:rsid w:val="005872E5"/>
    <w:rsid w:val="0059113E"/>
    <w:rsid w:val="005A274B"/>
    <w:rsid w:val="005A34A1"/>
    <w:rsid w:val="005D570E"/>
    <w:rsid w:val="005D7CED"/>
    <w:rsid w:val="00610E62"/>
    <w:rsid w:val="006459C0"/>
    <w:rsid w:val="00654518"/>
    <w:rsid w:val="00696958"/>
    <w:rsid w:val="00717F20"/>
    <w:rsid w:val="00744D95"/>
    <w:rsid w:val="00792CA8"/>
    <w:rsid w:val="00797D4F"/>
    <w:rsid w:val="007E7BAD"/>
    <w:rsid w:val="008409FA"/>
    <w:rsid w:val="00855B65"/>
    <w:rsid w:val="00912325"/>
    <w:rsid w:val="00995CCD"/>
    <w:rsid w:val="009E508D"/>
    <w:rsid w:val="00A370A4"/>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75819"/>
    <w:rsid w:val="00DA05BA"/>
    <w:rsid w:val="00DA5B77"/>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10431</Words>
  <Characters>59458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Admin</cp:lastModifiedBy>
  <cp:revision>8</cp:revision>
  <cp:lastPrinted>2024-12-09T06:20:00Z</cp:lastPrinted>
  <dcterms:created xsi:type="dcterms:W3CDTF">2024-11-01T01:20:00Z</dcterms:created>
  <dcterms:modified xsi:type="dcterms:W3CDTF">2024-12-09T06:20:00Z</dcterms:modified>
</cp:coreProperties>
</file>