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tabs>
          <w:tab w:val="left" w:pos="4111"/>
          <w:tab w:val="left" w:pos="4253"/>
        </w:tabs>
        <w:spacing w:line="260" w:lineRule="exact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130BD0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06.09.2023</w:t>
      </w:r>
      <w:r w:rsidR="009D2129">
        <w:rPr>
          <w:rFonts w:ascii="Times New Roman" w:hAnsi="Times New Roman" w:cs="Times New Roman"/>
          <w:b w:val="0"/>
          <w:sz w:val="28"/>
          <w:szCs w:val="28"/>
        </w:rPr>
        <w:t>г.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 xml:space="preserve"> 34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с.Бадар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утверждении прогноза</w:t>
      </w: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Евдокимовского сельского поселения </w:t>
      </w:r>
    </w:p>
    <w:p w:rsidR="00C22CEA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очередной 2023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финансовый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</w:p>
    <w:p w:rsidR="00130BD0" w:rsidRDefault="00794D05" w:rsidP="002E73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2024-2026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гг</w:t>
      </w:r>
      <w:r w:rsidR="00130B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30BD0" w:rsidRDefault="00130BD0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статьей 173 Бюджетного кодекса Российской Федерации, Федеральным законом от 06.10.2003 года № 131-ФЗ «Об общих принципах  организации местного самоуправления в Российской Федерации», Уставом Ев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>докимовского  муниципального образования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ПОСТАНОВЛЯЕТ:</w:t>
      </w: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прогноз социально-экономического развития Евдокимовского сельского поселения на 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очередной 2023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финанс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овый  год и плановый период 2024-2026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>гг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1790" w:rsidRDefault="002E7345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. Опублико</w:t>
      </w:r>
      <w:r w:rsidR="003D11BA">
        <w:rPr>
          <w:rFonts w:ascii="Times New Roman" w:hAnsi="Times New Roman" w:cs="Times New Roman"/>
          <w:b w:val="0"/>
          <w:sz w:val="28"/>
          <w:szCs w:val="28"/>
        </w:rPr>
        <w:t xml:space="preserve">вать настоящее постановление в 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газете «Евдокимовский вестник» и разместить на о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>фициальном сайте администрации Е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вдокимовского сельского поселения в информационно-телекоммуникационной сети «Интернет»</w:t>
      </w:r>
    </w:p>
    <w:p w:rsidR="00C53469" w:rsidRDefault="003D11BA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>.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1790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 xml:space="preserve"> Евдокимовского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76855">
        <w:rPr>
          <w:rFonts w:ascii="Times New Roman" w:hAnsi="Times New Roman" w:cs="Times New Roman"/>
          <w:b w:val="0"/>
          <w:sz w:val="28"/>
          <w:szCs w:val="28"/>
        </w:rPr>
        <w:t xml:space="preserve">                     И.Ю.Левринц</w:t>
      </w: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53469" w:rsidRDefault="00C53469" w:rsidP="00C5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D00" w:rsidRPr="00334E54" w:rsidRDefault="001C3D00" w:rsidP="001C3D00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Пояснительная записка к прогнозу социально-экономического развития Евдокимовского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на очередной 2023</w:t>
      </w:r>
      <w:r w:rsidRPr="00334E54">
        <w:rPr>
          <w:rFonts w:ascii="Times New Roman" w:hAnsi="Times New Roman"/>
          <w:b/>
          <w:sz w:val="28"/>
          <w:szCs w:val="28"/>
        </w:rPr>
        <w:t xml:space="preserve"> финан</w:t>
      </w:r>
      <w:r>
        <w:rPr>
          <w:rFonts w:ascii="Times New Roman" w:hAnsi="Times New Roman"/>
          <w:b/>
          <w:sz w:val="28"/>
          <w:szCs w:val="28"/>
        </w:rPr>
        <w:t>совый год и плановый период 2024-2026</w:t>
      </w:r>
      <w:r w:rsidRPr="00334E5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 xml:space="preserve">      Евдокимовское сельское поселение разрабатывает и реализует социально-экономическую политику в едином экономическом и правовом пространстве Российской Федерации, в соответствии с конституционными  полномочиями, Уставом Иркутской области Уставом Евдокимовского  сельского  поселения.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жизни населения Евдокимовского сельского поселения.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Муниципальное образование Евдокимовское, сельское поселение Тулунского района Иркутской области</w:t>
      </w:r>
      <w:r w:rsidRPr="00334E54">
        <w:rPr>
          <w:rFonts w:ascii="Times New Roman" w:hAnsi="Times New Roman"/>
          <w:sz w:val="28"/>
          <w:szCs w:val="28"/>
        </w:rPr>
        <w:t>.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Территория сельского поселения в границах муниципального образования составляет 33631,95 га, из них земли населенных пунктов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1337,2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га., земли сельск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охозяйственного назначения 8837,16 га., земли лесного фонда 17230,89 га., земли водного фонда 1205,4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га. Территория сельского поселения составляет 2,42 % территории Тулунского района.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редняя плотность населения – 3,1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чел./км</w:t>
      </w:r>
      <w:r w:rsidRPr="00334E54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составляет 28 км.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 xml:space="preserve">     В состав территории Евдокимовского муниципального образования входят 6 населенных пунктов: с.Бадар, д.Забор, д.Красный Октябрь, д.Евдокимова, п.Евдокимовский, уч.Красноозерский.</w:t>
      </w:r>
    </w:p>
    <w:p w:rsidR="001C3D00" w:rsidRPr="00334E5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bCs/>
          <w:sz w:val="28"/>
          <w:szCs w:val="28"/>
        </w:rPr>
        <w:t>Общая протяжённость дорожной сети общего пользования местного значения составляет 36,791 км.</w:t>
      </w:r>
      <w:r w:rsidRPr="00334E54">
        <w:rPr>
          <w:rFonts w:ascii="Times New Roman" w:hAnsi="Times New Roman"/>
          <w:sz w:val="28"/>
          <w:szCs w:val="28"/>
        </w:rPr>
        <w:t xml:space="preserve">, из них 5.4 км имеют асфальтированное покрытие, 25,691км гравийное; 5,7 км грунтовое. </w:t>
      </w:r>
    </w:p>
    <w:p w:rsidR="001C3D00" w:rsidRPr="00334E54" w:rsidRDefault="001C3D00" w:rsidP="001C3D00">
      <w:pPr>
        <w:widowControl w:val="0"/>
        <w:shd w:val="clear" w:color="auto" w:fill="FFFFF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статистическими данными подразделения Иркутскстата в городе Тулуне, численность населения Евдокимовск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 сельского поселения на 01.01.2023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г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составляла 1041 человек, по отношению к 2022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сократилась на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. Сокращение численности населения происходит из-за естественной убыли населения, смертности по заболеваниям, а также из-за миграционных процессов.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1C3D00" w:rsidRDefault="001C3D00" w:rsidP="001C3D0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4E54">
        <w:rPr>
          <w:rFonts w:ascii="Times New Roman" w:hAnsi="Times New Roman"/>
          <w:b/>
          <w:color w:val="000000"/>
          <w:sz w:val="28"/>
          <w:szCs w:val="28"/>
        </w:rPr>
        <w:t>Сельское хозяйство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D3592">
        <w:rPr>
          <w:rFonts w:ascii="Times New Roman" w:eastAsia="Courier New" w:hAnsi="Times New Roman"/>
          <w:color w:val="000000"/>
          <w:sz w:val="28"/>
          <w:szCs w:val="28"/>
        </w:rPr>
        <w:t>Сельское хозяйство в поселении представлено пятью кресть</w:t>
      </w:r>
      <w:r>
        <w:rPr>
          <w:rFonts w:ascii="Times New Roman" w:eastAsia="Courier New" w:hAnsi="Times New Roman"/>
          <w:color w:val="000000"/>
          <w:sz w:val="28"/>
          <w:szCs w:val="28"/>
        </w:rPr>
        <w:t>янско – фермерскими хозяйствами</w:t>
      </w:r>
      <w:r w:rsidRPr="00CD3592">
        <w:rPr>
          <w:rFonts w:ascii="Times New Roman" w:eastAsia="Courier New" w:hAnsi="Times New Roman"/>
          <w:color w:val="000000"/>
          <w:sz w:val="28"/>
          <w:szCs w:val="28"/>
        </w:rPr>
        <w:t>, которые занимаются выращиванием продукции растениеводства.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 Общая площадь земельных участков закрепленная за фермерскими хозяйствами  составляет 4293 га.( в собственности 3268,в аренде 1025га.)</w:t>
      </w:r>
      <w:r w:rsidRPr="00CD3592">
        <w:rPr>
          <w:rFonts w:ascii="Times New Roman" w:eastAsia="Courier New" w:hAnsi="Times New Roman"/>
          <w:color w:val="000000"/>
          <w:sz w:val="28"/>
          <w:szCs w:val="28"/>
        </w:rPr>
        <w:t xml:space="preserve"> Посевная площадь зер</w:t>
      </w:r>
      <w:r>
        <w:rPr>
          <w:rFonts w:ascii="Times New Roman" w:eastAsia="Courier New" w:hAnsi="Times New Roman"/>
          <w:color w:val="000000"/>
          <w:sz w:val="28"/>
          <w:szCs w:val="28"/>
        </w:rPr>
        <w:t>новых культур в 2022г составила</w:t>
      </w:r>
      <w:r w:rsidRPr="00CD3592">
        <w:rPr>
          <w:rFonts w:ascii="Times New Roman" w:eastAsia="Courier New" w:hAnsi="Times New Roman"/>
          <w:color w:val="000000"/>
          <w:sz w:val="28"/>
          <w:szCs w:val="28"/>
        </w:rPr>
        <w:t xml:space="preserve"> 2519 га, по отношению к 2021 году увеличилась на 50га.</w:t>
      </w:r>
    </w:p>
    <w:p w:rsidR="001C3D00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lastRenderedPageBreak/>
        <w:t>В 2022 году в крестьянских (фермерских) хозяйствах Евдокимовского муниципального образования объем производства зерна увеличился на 2,7%  по отношению к 2021 году (2022г.- 5003,6 тонн, 2021г. – 4868,0  тон</w:t>
      </w:r>
      <w:r>
        <w:rPr>
          <w:rFonts w:ascii="Times New Roman" w:hAnsi="Times New Roman"/>
          <w:sz w:val="28"/>
          <w:szCs w:val="28"/>
        </w:rPr>
        <w:t>н). Себестоимость 1 цн. зерна в</w:t>
      </w:r>
      <w:r w:rsidRPr="00CD359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59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CD3592">
        <w:rPr>
          <w:rFonts w:ascii="Times New Roman" w:hAnsi="Times New Roman"/>
          <w:sz w:val="28"/>
          <w:szCs w:val="28"/>
        </w:rPr>
        <w:t xml:space="preserve"> составила 672 рубля</w:t>
      </w:r>
      <w:r>
        <w:rPr>
          <w:rFonts w:ascii="Times New Roman" w:hAnsi="Times New Roman"/>
          <w:sz w:val="28"/>
          <w:szCs w:val="28"/>
        </w:rPr>
        <w:t>.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Валовый выпуск продукции в сельхоз организациях в 2022 году по отношению к 2021 году увеличился на 12,3%</w:t>
      </w:r>
      <w:r w:rsidRPr="00CD3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(2022г - 52,8млн.руб. 2021г-47,0 млн. руб.)</w:t>
      </w:r>
    </w:p>
    <w:p w:rsidR="001C3D00" w:rsidRPr="00CD3592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3592">
        <w:rPr>
          <w:rFonts w:ascii="Times New Roman" w:hAnsi="Times New Roman"/>
          <w:sz w:val="28"/>
          <w:szCs w:val="28"/>
        </w:rPr>
        <w:t xml:space="preserve"> 2022 год</w:t>
      </w:r>
      <w:r>
        <w:rPr>
          <w:rFonts w:ascii="Times New Roman" w:hAnsi="Times New Roman"/>
          <w:sz w:val="28"/>
          <w:szCs w:val="28"/>
        </w:rPr>
        <w:t>у</w:t>
      </w:r>
      <w:r w:rsidRPr="00CD3592">
        <w:rPr>
          <w:rFonts w:ascii="Times New Roman" w:hAnsi="Times New Roman"/>
          <w:sz w:val="28"/>
          <w:szCs w:val="28"/>
        </w:rPr>
        <w:t xml:space="preserve">  крестьянско (фермерскими ) хозяйствами реализовано продукции растениеводства в натуральном выражении 34604 цн., по отношению к 2021 году сократилось на 2297 цн.(93,7%).</w:t>
      </w:r>
    </w:p>
    <w:p w:rsidR="001C3D00" w:rsidRPr="00CD3592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>Выручка от реализации продукции растениеводства в 2022 году по отношению к 2021 году сократилась  на 11,4% (2022г-31,9 млн. руб. 2021г -36,0 млн. руб.).</w:t>
      </w:r>
      <w:r>
        <w:rPr>
          <w:rFonts w:ascii="Times New Roman" w:hAnsi="Times New Roman"/>
          <w:sz w:val="28"/>
          <w:szCs w:val="28"/>
        </w:rPr>
        <w:t xml:space="preserve"> Доля выручки  продукции сельского хозяйства в общей выручке от реализации продукции в 2022 году составила 51,5%.</w:t>
      </w:r>
      <w:r w:rsidRPr="00CD3592">
        <w:rPr>
          <w:rFonts w:ascii="Times New Roman" w:hAnsi="Times New Roman"/>
          <w:sz w:val="28"/>
          <w:szCs w:val="28"/>
        </w:rPr>
        <w:t xml:space="preserve">  По оценке 2023 года  выручка от реализации продукции должна составить 32,9 млн. руб. </w:t>
      </w:r>
      <w:r>
        <w:rPr>
          <w:rFonts w:ascii="Times New Roman" w:hAnsi="Times New Roman"/>
          <w:sz w:val="28"/>
          <w:szCs w:val="28"/>
        </w:rPr>
        <w:t xml:space="preserve"> Увеличение выручки к</w:t>
      </w:r>
      <w:r w:rsidRPr="00CD3592">
        <w:rPr>
          <w:rFonts w:ascii="Times New Roman" w:hAnsi="Times New Roman"/>
          <w:sz w:val="28"/>
          <w:szCs w:val="28"/>
        </w:rPr>
        <w:t xml:space="preserve"> 2026 году </w:t>
      </w:r>
      <w:r>
        <w:rPr>
          <w:rFonts w:ascii="Times New Roman" w:hAnsi="Times New Roman"/>
          <w:sz w:val="28"/>
          <w:szCs w:val="28"/>
        </w:rPr>
        <w:t xml:space="preserve"> запланировано на 12,9 %.(36,0 млн.руб.)</w:t>
      </w:r>
    </w:p>
    <w:p w:rsidR="001C3D00" w:rsidRPr="00CD3592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>Большую роль в снижении  выручки  от реализации продукции сыграла  низкая закупочная цена, отсутствие организованного закупа сельскохозяйственной продукции.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>Среднесписочная численность работающих в сельском хозяйстве в 2022 году составила 9,5 чел. по отношению к 2021 году существенных изменений не произошло. Численность работников сельского хозяйства   составляет 9,0% в общей численности работающих.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 xml:space="preserve">Средняя заработная плата работников сельского хозяйства в 2022 году составила 20175  руб. по отношению к 2021 году увеличилась  на 0,9%. </w:t>
      </w:r>
    </w:p>
    <w:p w:rsidR="001C3D00" w:rsidRPr="00334E54" w:rsidRDefault="001C3D00" w:rsidP="001C3D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прогнозируемый период до 2026 года  численность работающих в сельхоз организациях  планируется сохранить на уровне 2022 года в количестве 10 человек. </w:t>
      </w:r>
    </w:p>
    <w:p w:rsidR="001C3D00" w:rsidRPr="00334E54" w:rsidRDefault="001C3D00" w:rsidP="001C3D00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1C3D00" w:rsidRPr="00334E54" w:rsidRDefault="001C3D00" w:rsidP="001C3D00">
      <w:pPr>
        <w:jc w:val="center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Торговля и общественное питание</w:t>
      </w:r>
    </w:p>
    <w:p w:rsidR="001C3D00" w:rsidRPr="00334E54" w:rsidRDefault="001C3D00" w:rsidP="001C3D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На территории Евдокимовского сельского поселения основная деятельность предпринимателей –розничная торговля, которую осуществляют 3 индивидуальных предпринимателя: ИП Лейченко С.А., ИП Сизых Л.Н., ИП Кузьминова О.В., которые обслуживают 4 магазина и 2 павильона,</w:t>
      </w:r>
      <w:r>
        <w:rPr>
          <w:rFonts w:ascii="Times New Roman" w:hAnsi="Times New Roman"/>
          <w:sz w:val="28"/>
          <w:szCs w:val="28"/>
        </w:rPr>
        <w:t>1 киоск,</w:t>
      </w:r>
      <w:r w:rsidRPr="00334E54">
        <w:rPr>
          <w:rFonts w:ascii="Times New Roman" w:hAnsi="Times New Roman"/>
          <w:sz w:val="28"/>
          <w:szCs w:val="28"/>
        </w:rPr>
        <w:t xml:space="preserve"> одну автозаправочную станцию, с общей численностью работающих 29 человек.</w:t>
      </w:r>
      <w:r>
        <w:rPr>
          <w:rFonts w:ascii="Times New Roman" w:hAnsi="Times New Roman"/>
          <w:sz w:val="28"/>
          <w:szCs w:val="28"/>
        </w:rPr>
        <w:t xml:space="preserve">  По оценке 2023</w:t>
      </w:r>
      <w:r w:rsidRPr="00334E54">
        <w:rPr>
          <w:rFonts w:ascii="Times New Roman" w:hAnsi="Times New Roman"/>
          <w:sz w:val="28"/>
          <w:szCs w:val="28"/>
        </w:rPr>
        <w:t xml:space="preserve"> года численность работни</w:t>
      </w:r>
      <w:r>
        <w:rPr>
          <w:rFonts w:ascii="Times New Roman" w:hAnsi="Times New Roman"/>
          <w:sz w:val="28"/>
          <w:szCs w:val="28"/>
        </w:rPr>
        <w:t>ков сохранится на уровне 2022 года</w:t>
      </w:r>
      <w:r w:rsidRPr="00334E54">
        <w:rPr>
          <w:rFonts w:ascii="Times New Roman" w:hAnsi="Times New Roman"/>
          <w:sz w:val="28"/>
          <w:szCs w:val="28"/>
        </w:rPr>
        <w:t>. Доля численности работников торговли в общей численности работников по полному кругу организаций</w:t>
      </w:r>
      <w:r>
        <w:rPr>
          <w:rFonts w:ascii="Times New Roman" w:hAnsi="Times New Roman"/>
          <w:sz w:val="28"/>
          <w:szCs w:val="28"/>
        </w:rPr>
        <w:t xml:space="preserve">  составляет 16,9%, в общей численности населения 2,2%.</w:t>
      </w:r>
    </w:p>
    <w:p w:rsidR="001C3D00" w:rsidRDefault="001C3D00" w:rsidP="001C3D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Также на территории сельского поселения торговлю осуществляет почтовое отделение «Почта России», ООО «Лидер». Данные торговые точки</w:t>
      </w:r>
    </w:p>
    <w:p w:rsidR="001C3D00" w:rsidRPr="00334E54" w:rsidRDefault="001C3D00" w:rsidP="001C3D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 xml:space="preserve">полностью удовлетворяют спрос населения, обеспечивая население как продовольственной, так и промышленной группой товаров. </w:t>
      </w:r>
    </w:p>
    <w:p w:rsidR="001C3D00" w:rsidRPr="00334E54" w:rsidRDefault="001C3D00" w:rsidP="001C3D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2022 году розничный товарооборот составил</w:t>
      </w:r>
      <w:r w:rsidRPr="00334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334E54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E54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По оценки </w:t>
      </w:r>
      <w:r>
        <w:rPr>
          <w:rFonts w:ascii="Times New Roman" w:hAnsi="Times New Roman"/>
          <w:sz w:val="28"/>
          <w:szCs w:val="28"/>
        </w:rPr>
        <w:lastRenderedPageBreak/>
        <w:t xml:space="preserve">2023 года </w:t>
      </w:r>
      <w:r w:rsidRPr="00334E54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334E54">
        <w:rPr>
          <w:rFonts w:ascii="Times New Roman" w:hAnsi="Times New Roman"/>
          <w:sz w:val="28"/>
          <w:szCs w:val="28"/>
        </w:rPr>
        <w:t xml:space="preserve"> составить </w:t>
      </w:r>
      <w:r>
        <w:rPr>
          <w:rFonts w:ascii="Times New Roman" w:hAnsi="Times New Roman"/>
          <w:sz w:val="28"/>
          <w:szCs w:val="28"/>
        </w:rPr>
        <w:t>32,9</w:t>
      </w:r>
      <w:r w:rsidRPr="00334E54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 и увеличиться к 2022</w:t>
      </w:r>
      <w:r w:rsidRPr="00334E54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>3,1</w:t>
      </w:r>
      <w:r w:rsidRPr="00334E5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Pr="00334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2026</w:t>
      </w:r>
      <w:r w:rsidRPr="00334E5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розничный товарооборот запланирован </w:t>
      </w:r>
      <w:r w:rsidRPr="00334E54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35,0</w:t>
      </w:r>
      <w:r w:rsidRPr="00334E54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 xml:space="preserve">. и увеличится к 2022 </w:t>
      </w:r>
      <w:r w:rsidRPr="00334E54">
        <w:rPr>
          <w:rFonts w:ascii="Times New Roman" w:hAnsi="Times New Roman"/>
          <w:sz w:val="28"/>
          <w:szCs w:val="28"/>
        </w:rPr>
        <w:t xml:space="preserve">году на </w:t>
      </w:r>
      <w:r>
        <w:rPr>
          <w:rFonts w:ascii="Times New Roman" w:hAnsi="Times New Roman"/>
          <w:sz w:val="28"/>
          <w:szCs w:val="28"/>
        </w:rPr>
        <w:t>16,7</w:t>
      </w:r>
      <w:r w:rsidRPr="00334E54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В выручке от реализации продукции, продукция розничной торговли занимает 48,5%.</w:t>
      </w:r>
    </w:p>
    <w:p w:rsidR="001C3D00" w:rsidRPr="00334E54" w:rsidRDefault="001C3D00" w:rsidP="001C3D00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3D00" w:rsidRPr="00334E54" w:rsidRDefault="001C3D00" w:rsidP="001C3D0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Продовольственные товары составляют 70% оборота, непродовольственные 30%.. Стаб</w:t>
      </w:r>
      <w:r>
        <w:rPr>
          <w:rFonts w:ascii="Times New Roman" w:hAnsi="Times New Roman"/>
          <w:sz w:val="28"/>
          <w:szCs w:val="28"/>
        </w:rPr>
        <w:t>ильными остаются запасы товаров</w:t>
      </w:r>
      <w:r w:rsidRPr="00334E54">
        <w:rPr>
          <w:rFonts w:ascii="Times New Roman" w:hAnsi="Times New Roman"/>
          <w:sz w:val="28"/>
          <w:szCs w:val="28"/>
        </w:rPr>
        <w:t xml:space="preserve"> относящиеся к раз</w:t>
      </w:r>
      <w:r>
        <w:rPr>
          <w:rFonts w:ascii="Times New Roman" w:hAnsi="Times New Roman"/>
          <w:sz w:val="28"/>
          <w:szCs w:val="28"/>
        </w:rPr>
        <w:t>ряду первой необходимости: хлеб, соль, сахар, масло растительное,</w:t>
      </w:r>
      <w:r w:rsidRPr="00334E54">
        <w:rPr>
          <w:rFonts w:ascii="Times New Roman" w:hAnsi="Times New Roman"/>
          <w:sz w:val="28"/>
          <w:szCs w:val="28"/>
        </w:rPr>
        <w:t xml:space="preserve"> маргариновая продукция; мука; крупы; мак</w:t>
      </w:r>
      <w:r>
        <w:rPr>
          <w:rFonts w:ascii="Times New Roman" w:hAnsi="Times New Roman"/>
          <w:sz w:val="28"/>
          <w:szCs w:val="28"/>
        </w:rPr>
        <w:t>аронные изделия; мыло туалетное, хозяйственное,</w:t>
      </w:r>
      <w:r w:rsidRPr="00334E54">
        <w:rPr>
          <w:rFonts w:ascii="Times New Roman" w:hAnsi="Times New Roman"/>
          <w:sz w:val="28"/>
          <w:szCs w:val="28"/>
        </w:rPr>
        <w:t xml:space="preserve"> синтетические моющие средства и другие товары.</w:t>
      </w:r>
    </w:p>
    <w:p w:rsidR="001C3D00" w:rsidRDefault="001C3D00" w:rsidP="001C3D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Образование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На территории Евдокимовского муниципального образования осуществляют свою деятельность два общеобразовательных учреждения :Бадарская СОШ, Евдокимовская СОШ.</w:t>
      </w:r>
    </w:p>
    <w:p w:rsidR="001C3D00" w:rsidRPr="00792043" w:rsidRDefault="001C3D00" w:rsidP="001C3D00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 xml:space="preserve">Муниципальные образовательные учреждения имеют лицензию на осуществление своей деятельности, аттестованы. Продолжительность учебной недели пять дней, обучение проходит в одну смену в Бадарской средней школе, так как Евдокимовская средняя школа находится в стадии строительства после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043">
        <w:rPr>
          <w:rFonts w:ascii="Times New Roman" w:hAnsi="Times New Roman"/>
          <w:sz w:val="28"/>
          <w:szCs w:val="28"/>
        </w:rPr>
        <w:t>наводнения прошедшего в 2019 году. Площадь Бадарской СОШ 1771 м2, двухэтажное здание.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В учреждении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санитарно-гигиенических норм. В школе имеется компьютеризованный класс, имеется спортивный зал, в котором проводятся спортивные секции, кружки домоводства. Коли</w:t>
      </w:r>
      <w:r>
        <w:rPr>
          <w:rFonts w:ascii="Times New Roman" w:hAnsi="Times New Roman"/>
          <w:sz w:val="28"/>
          <w:szCs w:val="28"/>
          <w:lang w:eastAsia="ar-SA"/>
        </w:rPr>
        <w:t>чество работников образования 53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человека, в том числе количес</w:t>
      </w:r>
      <w:r>
        <w:rPr>
          <w:rFonts w:ascii="Times New Roman" w:hAnsi="Times New Roman"/>
          <w:sz w:val="28"/>
          <w:szCs w:val="28"/>
          <w:lang w:eastAsia="ar-SA"/>
        </w:rPr>
        <w:t>тво педагогических работников 30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/>
          <w:sz w:val="28"/>
          <w:szCs w:val="28"/>
          <w:lang w:eastAsia="ar-SA"/>
        </w:rPr>
        <w:t>еловек: с высшим образованием 23</w:t>
      </w:r>
      <w:r w:rsidRPr="00792043">
        <w:rPr>
          <w:rFonts w:ascii="Times New Roman" w:hAnsi="Times New Roman"/>
          <w:sz w:val="28"/>
          <w:szCs w:val="28"/>
          <w:lang w:eastAsia="ar-SA"/>
        </w:rPr>
        <w:t>, средне-специальным 7 человек. Среднесписочная численность работников обра</w:t>
      </w:r>
      <w:r>
        <w:rPr>
          <w:rFonts w:ascii="Times New Roman" w:hAnsi="Times New Roman"/>
          <w:sz w:val="28"/>
          <w:szCs w:val="28"/>
          <w:lang w:eastAsia="ar-SA"/>
        </w:rPr>
        <w:t>зования с 2021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по 20</w:t>
      </w:r>
      <w:r>
        <w:rPr>
          <w:rFonts w:ascii="Times New Roman" w:hAnsi="Times New Roman"/>
          <w:sz w:val="28"/>
          <w:szCs w:val="28"/>
          <w:lang w:eastAsia="ar-SA"/>
        </w:rPr>
        <w:t>22 год увеличилась на 1 человека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Средний возраст педагогических работников более 40 лет, на лицо старение кадрового состава педагогов в поселении.</w:t>
      </w:r>
      <w:r>
        <w:rPr>
          <w:rFonts w:ascii="Times New Roman" w:hAnsi="Times New Roman"/>
          <w:sz w:val="28"/>
          <w:szCs w:val="28"/>
        </w:rPr>
        <w:t xml:space="preserve"> Численность обучающихся 142 человека. </w:t>
      </w:r>
      <w:r w:rsidRPr="00792043">
        <w:rPr>
          <w:rFonts w:ascii="Times New Roman" w:hAnsi="Times New Roman"/>
          <w:sz w:val="28"/>
          <w:szCs w:val="28"/>
        </w:rPr>
        <w:t>Численность работников образования в общей численности насе</w:t>
      </w:r>
      <w:r>
        <w:rPr>
          <w:rFonts w:ascii="Times New Roman" w:hAnsi="Times New Roman"/>
          <w:sz w:val="28"/>
          <w:szCs w:val="28"/>
        </w:rPr>
        <w:t xml:space="preserve">ления в 2022 </w:t>
      </w:r>
      <w:r w:rsidRPr="00792043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составила 4,1</w:t>
      </w:r>
      <w:r w:rsidRPr="00792043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общей численности работников 3,1%. В прогнозный период изменений в численности работников образования не наблюдается.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Средняя заработная плата работников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2022 году составила  43152 руля</w:t>
      </w:r>
      <w:r w:rsidRPr="00792043">
        <w:rPr>
          <w:rFonts w:ascii="Times New Roman" w:hAnsi="Times New Roman"/>
          <w:sz w:val="28"/>
          <w:szCs w:val="28"/>
        </w:rPr>
        <w:t>, по отнош</w:t>
      </w:r>
      <w:r>
        <w:rPr>
          <w:rFonts w:ascii="Times New Roman" w:hAnsi="Times New Roman"/>
          <w:sz w:val="28"/>
          <w:szCs w:val="28"/>
        </w:rPr>
        <w:t>ению к 2021 году увеличилась на 17,1</w:t>
      </w:r>
      <w:r w:rsidRPr="0079204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По оценке 2023 года заработная плата должна составить 45555,00 рублей. К 2026 году заработная плата запланирована в сумме 51270 рублей.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  <w:lang w:eastAsia="ar-SA"/>
        </w:rPr>
        <w:t xml:space="preserve">Подвоз учащихся в Бадарскую СОШ  из других населенных пунктов осуществляется школьным автобусом. </w:t>
      </w:r>
      <w:r w:rsidRPr="00792043">
        <w:rPr>
          <w:rFonts w:ascii="Times New Roman" w:hAnsi="Times New Roman"/>
          <w:sz w:val="28"/>
          <w:szCs w:val="28"/>
        </w:rPr>
        <w:t xml:space="preserve">В настоящее время все дети школьного возраста поселения полностью обеспечены учебным процессом. 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lastRenderedPageBreak/>
        <w:t>В летний период с целью обеспечения прав детей на отдых и оздо</w:t>
      </w:r>
      <w:r>
        <w:rPr>
          <w:rFonts w:ascii="Times New Roman" w:hAnsi="Times New Roman"/>
          <w:sz w:val="28"/>
          <w:szCs w:val="28"/>
        </w:rPr>
        <w:t xml:space="preserve">ровление на базе Бадарской СОШ </w:t>
      </w:r>
      <w:r w:rsidRPr="00792043">
        <w:rPr>
          <w:rFonts w:ascii="Times New Roman" w:hAnsi="Times New Roman"/>
          <w:sz w:val="28"/>
          <w:szCs w:val="28"/>
        </w:rPr>
        <w:t>организуется оздоровительная площадка дневного пребывания детей, в среднем 60 человек.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Осуществляется строительство Евдокимовской средней школы на 88 мест</w:t>
      </w:r>
      <w:r>
        <w:rPr>
          <w:rFonts w:ascii="Times New Roman" w:hAnsi="Times New Roman"/>
          <w:sz w:val="28"/>
          <w:szCs w:val="28"/>
        </w:rPr>
        <w:t>.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2043">
        <w:rPr>
          <w:rFonts w:ascii="Times New Roman" w:hAnsi="Times New Roman"/>
          <w:sz w:val="28"/>
          <w:szCs w:val="28"/>
          <w:lang w:eastAsia="ar-SA"/>
        </w:rPr>
        <w:t>В 2022 году в Бадарской средней школе частично заменены пластиковы</w:t>
      </w:r>
      <w:r>
        <w:rPr>
          <w:rFonts w:ascii="Times New Roman" w:hAnsi="Times New Roman"/>
          <w:sz w:val="28"/>
          <w:szCs w:val="28"/>
          <w:lang w:eastAsia="ar-SA"/>
        </w:rPr>
        <w:t>е окна, в 2023 году осуществляется капитальный ремонт спортивного зала.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D00" w:rsidRPr="00792043" w:rsidRDefault="001C3D00" w:rsidP="001C3D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92043">
        <w:rPr>
          <w:rFonts w:ascii="Times New Roman" w:hAnsi="Times New Roman"/>
          <w:b/>
          <w:sz w:val="28"/>
          <w:szCs w:val="28"/>
        </w:rPr>
        <w:t>Дошкольные образовательные учреждения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D00" w:rsidRPr="00792043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На территории сельского поселения функционирует два дошкольных образовательных учреждения:</w:t>
      </w:r>
    </w:p>
    <w:p w:rsidR="001C3D00" w:rsidRPr="00792043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 xml:space="preserve">       - МДОУ детский сад «Чебурашка» расположен в населенном пункте с.Бадар . Посещают детский садик 20 детей. Количество работающего персонала 12 человек, из них 4 работника с педагогическим образованием. Наполняемость детского сада составляет 44,4%.</w:t>
      </w:r>
    </w:p>
    <w:p w:rsidR="001C3D00" w:rsidRPr="00792043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- МДОУ детский сад «Аистенок» функционирует в д.Красный Октябрь. Посещают 21 ребенок. . Кол</w:t>
      </w:r>
      <w:r>
        <w:rPr>
          <w:rFonts w:ascii="Times New Roman" w:hAnsi="Times New Roman"/>
          <w:sz w:val="28"/>
          <w:szCs w:val="28"/>
        </w:rPr>
        <w:t>ичество работающего персонала 16</w:t>
      </w:r>
      <w:r w:rsidRPr="00792043">
        <w:rPr>
          <w:rFonts w:ascii="Times New Roman" w:hAnsi="Times New Roman"/>
          <w:sz w:val="28"/>
          <w:szCs w:val="28"/>
        </w:rPr>
        <w:t xml:space="preserve"> человек, из них один работник с педагогическим образованием. Наполняемость детского сада составляет 140,0%. Переполняемость детского сада связана с тем , что в деревне Евдокимова идет стр</w:t>
      </w:r>
      <w:r>
        <w:rPr>
          <w:rFonts w:ascii="Times New Roman" w:hAnsi="Times New Roman"/>
          <w:sz w:val="28"/>
          <w:szCs w:val="28"/>
        </w:rPr>
        <w:t>оительство нового детского сада</w:t>
      </w:r>
      <w:r w:rsidRPr="00792043">
        <w:rPr>
          <w:rFonts w:ascii="Times New Roman" w:hAnsi="Times New Roman"/>
          <w:sz w:val="28"/>
          <w:szCs w:val="28"/>
        </w:rPr>
        <w:t xml:space="preserve"> и детей на автобусах доставляют в детский сад «Аисте</w:t>
      </w:r>
      <w:r>
        <w:rPr>
          <w:rFonts w:ascii="Times New Roman" w:hAnsi="Times New Roman"/>
          <w:sz w:val="28"/>
          <w:szCs w:val="28"/>
        </w:rPr>
        <w:t xml:space="preserve">нок». </w:t>
      </w:r>
    </w:p>
    <w:p w:rsidR="001C3D00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Средняя заработная плата работников дошкольных учрежд</w:t>
      </w:r>
      <w:r>
        <w:rPr>
          <w:rFonts w:ascii="Times New Roman" w:hAnsi="Times New Roman"/>
          <w:sz w:val="28"/>
          <w:szCs w:val="28"/>
        </w:rPr>
        <w:t>ений в 2022</w:t>
      </w:r>
      <w:r w:rsidRPr="00792043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>34545</w:t>
      </w:r>
      <w:r w:rsidRPr="0079204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 По отношению к 2021</w:t>
      </w:r>
      <w:r w:rsidRPr="00792043">
        <w:rPr>
          <w:rFonts w:ascii="Times New Roman" w:hAnsi="Times New Roman"/>
          <w:sz w:val="28"/>
          <w:szCs w:val="28"/>
        </w:rPr>
        <w:t xml:space="preserve"> году произошло увеличение на </w:t>
      </w:r>
      <w:r>
        <w:rPr>
          <w:rFonts w:ascii="Times New Roman" w:hAnsi="Times New Roman"/>
          <w:sz w:val="28"/>
          <w:szCs w:val="28"/>
        </w:rPr>
        <w:t>14,9%. По оценке 2023 года средняя заработная плата составит 45061 рубль. К 2026 году заработная плата запланирована в сумме 50925 рублей.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 дошкольных учреждений в общей численности  работников составляет 16,3%,в общей численности населения 2,2%.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Проблемой дошкольных образовательных учреждений является высокий процент износа зданий (постройки прошлого века, капитальный ремонт не проводился).  При наличии финансирования требуется капитальный ремонт зданий.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Ежегодно для косметического ремонта детских садов выделяется в пределах 10,0-15,0 тыс. рублей.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осуществляются мероприятия по ограждению территории детского сада «Чебурашка» своими средствами и силами.</w:t>
      </w:r>
    </w:p>
    <w:p w:rsidR="001C3D00" w:rsidRPr="00334E54" w:rsidRDefault="001C3D00" w:rsidP="001C3D00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1C3D00" w:rsidRDefault="001C3D00" w:rsidP="001C3D00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Культура и искусство: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На территории Евдокимовского муниципального образования действует два учреждения культуры и искусства: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 xml:space="preserve"> -МКУК «Культурно –досуговый центр» и его структурное подразделение библиотека в с.Бадар ул.Перфиловская 2. Книжный фонд библиотеки составляет -7155 ед.  Здание 2х этажное, кирпичное. Площадь </w:t>
      </w:r>
      <w:r w:rsidRPr="00175F84">
        <w:rPr>
          <w:rFonts w:ascii="Times New Roman" w:hAnsi="Times New Roman"/>
          <w:sz w:val="28"/>
          <w:szCs w:val="28"/>
        </w:rPr>
        <w:lastRenderedPageBreak/>
        <w:t>здания культурно- досугового центра составляет 750кв.м., вместимость зрительного зала 160 человек. МКУК «КДЦ п.Евдокимовский» и его структурное подразделение библиотека . Зда</w:t>
      </w:r>
      <w:r>
        <w:rPr>
          <w:rFonts w:ascii="Times New Roman" w:hAnsi="Times New Roman"/>
          <w:sz w:val="28"/>
          <w:szCs w:val="28"/>
        </w:rPr>
        <w:t xml:space="preserve">ние введено в эксплуатацию в 2023 году  на 100 мест  </w:t>
      </w:r>
      <w:r w:rsidRPr="00E90B9F">
        <w:rPr>
          <w:rFonts w:ascii="Times New Roman" w:hAnsi="Times New Roman"/>
          <w:sz w:val="28"/>
          <w:szCs w:val="28"/>
        </w:rPr>
        <w:t xml:space="preserve">662,4 </w:t>
      </w:r>
      <w:r>
        <w:rPr>
          <w:rFonts w:ascii="Times New Roman" w:hAnsi="Times New Roman"/>
          <w:sz w:val="28"/>
          <w:szCs w:val="28"/>
        </w:rPr>
        <w:t xml:space="preserve">м2. </w:t>
      </w:r>
      <w:r w:rsidRPr="00175F84">
        <w:rPr>
          <w:rFonts w:ascii="Times New Roman" w:hAnsi="Times New Roman"/>
          <w:sz w:val="28"/>
          <w:szCs w:val="28"/>
        </w:rPr>
        <w:t xml:space="preserve"> Библиотечный фонд оснащен художественной литературой, методическими материалами, наглядными пособиями. МКУК «КДЦ п.Евдокимовский» и МКУК «КДЦ с.Бадар»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1C3D00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</w:t>
      </w:r>
      <w:r>
        <w:rPr>
          <w:rFonts w:ascii="Times New Roman" w:hAnsi="Times New Roman"/>
          <w:sz w:val="28"/>
          <w:szCs w:val="28"/>
        </w:rPr>
        <w:t xml:space="preserve">ная деятельность. </w:t>
      </w:r>
      <w:r w:rsidRPr="00175F84">
        <w:rPr>
          <w:rFonts w:ascii="Times New Roman" w:hAnsi="Times New Roman"/>
          <w:sz w:val="28"/>
          <w:szCs w:val="28"/>
        </w:rPr>
        <w:t xml:space="preserve"> В 2022 году учреждениями культуры  проведено 341 культурно-досуговых мероприятия. </w:t>
      </w:r>
    </w:p>
    <w:p w:rsidR="001C3D00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все клубные формирования вели активную работу.  Особенно хочется отметить взрослый театральный коллектив «Серпантин» и вокальный женский ансамбль «Ивушки». Участники театрального коллектива подготовили 4 сценки, приняли участие в районном конкурсе «Венок талантов», а так же в районном конкурсе чтецов для людей,  пенсионного возраста «О Родине с любовью говорю» -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 в областном конкурсе чтецов «О Родине с любовью говорю»- Диплом участника и в областном театральном конкурсе «Прикосновение к классике» приуроченного к юбилейной дате В.Распутина –Диплом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1C3D00" w:rsidRDefault="001C3D00" w:rsidP="001C3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вокальный ансамбль «Ивушки» порадовал посетителей КДЦ новым репертуаром песен, принял участие во всех запланированных мероприятиях, в районном вокальном конкурсе народной песни «Карагод». В августе    выехал с гастролями в деревню  Евдокимова с программой «Мы вместе».</w:t>
      </w:r>
    </w:p>
    <w:p w:rsidR="001C3D00" w:rsidRPr="00FE0F75" w:rsidRDefault="001C3D00" w:rsidP="001C3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Успешным выступлением порадовал районный вокальный конкурс «Мечта» участница детского вокального ансамбля «Непоседы» завоевала диплом лауреата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0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Доход от оказания платных услуг по годам составил: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2021 год-58000,00 рублей;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2022год – 59000,00руб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Среднесписочная численность работников культуры на протяжении последних трех лет не меняется и составляет 8 человек.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5F84">
        <w:rPr>
          <w:rFonts w:ascii="Times New Roman" w:hAnsi="Times New Roman"/>
          <w:sz w:val="28"/>
          <w:szCs w:val="28"/>
        </w:rPr>
        <w:t xml:space="preserve"> Среднемесячная заработная плата работников культуры по годам составила:</w:t>
      </w:r>
    </w:p>
    <w:p w:rsidR="001C3D00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2021г-39583,33 руб.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2022г-44444,00 руб.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 xml:space="preserve"> Ув</w:t>
      </w:r>
      <w:r>
        <w:rPr>
          <w:rFonts w:ascii="Times New Roman" w:hAnsi="Times New Roman"/>
          <w:sz w:val="28"/>
          <w:szCs w:val="28"/>
        </w:rPr>
        <w:t>еличение заработной платы в 2022 году по отношению к 2021 году составило 12,3%. По оценке 2023 года заработная плата  запланирована в сумме 46667,00 руб.,  к  2026 году  в сумме 53333,00 руб.</w:t>
      </w:r>
    </w:p>
    <w:p w:rsidR="001C3D00" w:rsidRPr="00175F8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 xml:space="preserve">     Творческие коллективы КДЦ стремятся успешно реализовать намеченные планы, решать поставленны</w:t>
      </w:r>
      <w:r>
        <w:rPr>
          <w:rFonts w:ascii="Times New Roman" w:hAnsi="Times New Roman"/>
          <w:sz w:val="28"/>
          <w:szCs w:val="28"/>
        </w:rPr>
        <w:t>е перед ними задачи, так в  2022</w:t>
      </w:r>
      <w:r w:rsidRPr="00175F84">
        <w:rPr>
          <w:rFonts w:ascii="Times New Roman" w:hAnsi="Times New Roman"/>
          <w:sz w:val="28"/>
          <w:szCs w:val="28"/>
        </w:rPr>
        <w:t xml:space="preserve"> году за счет средств народных инициатив МКУК </w:t>
      </w:r>
      <w:r>
        <w:rPr>
          <w:rFonts w:ascii="Times New Roman" w:hAnsi="Times New Roman"/>
          <w:sz w:val="28"/>
          <w:szCs w:val="28"/>
        </w:rPr>
        <w:t>«КДЦ с.Бадар» приобрели световое</w:t>
      </w:r>
      <w:r w:rsidRPr="00175F84">
        <w:rPr>
          <w:rFonts w:ascii="Times New Roman" w:hAnsi="Times New Roman"/>
          <w:sz w:val="28"/>
          <w:szCs w:val="28"/>
        </w:rPr>
        <w:t xml:space="preserve"> </w:t>
      </w:r>
      <w:r w:rsidRPr="00175F84">
        <w:rPr>
          <w:rFonts w:ascii="Times New Roman" w:hAnsi="Times New Roman"/>
          <w:sz w:val="28"/>
          <w:szCs w:val="28"/>
        </w:rPr>
        <w:lastRenderedPageBreak/>
        <w:t>оборудование</w:t>
      </w:r>
      <w:r>
        <w:rPr>
          <w:rFonts w:ascii="Times New Roman" w:hAnsi="Times New Roman"/>
          <w:sz w:val="28"/>
          <w:szCs w:val="28"/>
        </w:rPr>
        <w:t xml:space="preserve"> для сцены, сценические костюмы, оргтехнику  на сумму 315600 рублей</w:t>
      </w:r>
      <w:r w:rsidRPr="00175F84">
        <w:rPr>
          <w:rFonts w:ascii="Times New Roman" w:hAnsi="Times New Roman"/>
          <w:sz w:val="28"/>
          <w:szCs w:val="28"/>
        </w:rPr>
        <w:t>. Для МКУК «КДЦ п.Евдоки</w:t>
      </w:r>
      <w:r>
        <w:rPr>
          <w:rFonts w:ascii="Times New Roman" w:hAnsi="Times New Roman"/>
          <w:sz w:val="28"/>
          <w:szCs w:val="28"/>
        </w:rPr>
        <w:t>мовский» приобрели оргтехнику на сумму 52000</w:t>
      </w:r>
      <w:r w:rsidRPr="00175F84">
        <w:rPr>
          <w:rFonts w:ascii="Times New Roman" w:hAnsi="Times New Roman"/>
          <w:sz w:val="28"/>
          <w:szCs w:val="28"/>
        </w:rPr>
        <w:t xml:space="preserve"> рублей.</w:t>
      </w:r>
    </w:p>
    <w:p w:rsidR="001C3D00" w:rsidRPr="00175F8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175F8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за счет народного бюджета для МКУК «КДЦ с.Бадар» запланировано приобрести осветительные приборы для танцевального зала, библиотеки, тренажерного зала, новогодняя елка. спортинвентарь Для МКУК «КДЦ п.Евдокимовский»  звуковое оборудование , спортинвентарь.</w:t>
      </w:r>
      <w:r w:rsidRPr="00175F84">
        <w:rPr>
          <w:rFonts w:ascii="Times New Roman" w:hAnsi="Times New Roman"/>
          <w:sz w:val="28"/>
          <w:szCs w:val="28"/>
        </w:rPr>
        <w:t xml:space="preserve"> Общая сумма на осуществление дан</w:t>
      </w:r>
      <w:r>
        <w:rPr>
          <w:rFonts w:ascii="Times New Roman" w:hAnsi="Times New Roman"/>
          <w:sz w:val="28"/>
          <w:szCs w:val="28"/>
        </w:rPr>
        <w:t>ных мероприятий составила 374000</w:t>
      </w:r>
      <w:r w:rsidRPr="00175F84">
        <w:rPr>
          <w:rFonts w:ascii="Times New Roman" w:hAnsi="Times New Roman"/>
          <w:sz w:val="28"/>
          <w:szCs w:val="28"/>
        </w:rPr>
        <w:t>,00 рублей.</w:t>
      </w:r>
    </w:p>
    <w:p w:rsidR="001C3D00" w:rsidRPr="00175F8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eastAsia="Calibri" w:hAnsi="Times New Roman"/>
          <w:b/>
          <w:sz w:val="28"/>
          <w:szCs w:val="28"/>
        </w:rPr>
        <w:t>Молодежная политика, физкультура и спорт</w:t>
      </w:r>
    </w:p>
    <w:p w:rsidR="001C3D00" w:rsidRPr="00175F84" w:rsidRDefault="001C3D00" w:rsidP="001C3D00">
      <w:pPr>
        <w:tabs>
          <w:tab w:val="left" w:pos="709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Молодежная политика является составной частью государственной политики.</w:t>
      </w:r>
    </w:p>
    <w:p w:rsidR="001C3D00" w:rsidRPr="00175F84" w:rsidRDefault="001C3D00" w:rsidP="001C3D00">
      <w:pPr>
        <w:tabs>
          <w:tab w:val="left" w:pos="709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  <w:lang w:eastAsia="ar-SA"/>
        </w:rPr>
        <w:t xml:space="preserve">Основная задача состоит в привлечении жителей поселения занятиями физической культуры и спортом. На территории сельского поселения в  общеобразовательном учреждении Бадарской СОШ имеется спортивный зал. Культурно досуговые центры оснащены спортивным инвентарем.  </w:t>
      </w:r>
      <w:r w:rsidRPr="00175F84">
        <w:rPr>
          <w:rFonts w:ascii="Times New Roman" w:hAnsi="Times New Roman"/>
          <w:sz w:val="28"/>
          <w:szCs w:val="28"/>
        </w:rPr>
        <w:t>Ежегодно на территории поселения проводятся летние районные спортивные игры. Организацией по проведению летних спортивных игр занимаются работники МКУК «КДЦ с.Бадар».  Команда сельского поселения принимает участие во всех видах спорта. В 2022 году  в АРМ спорте  спортсмены Бадарской и Евдокимовской команды заняли 2 место. В легкой атлетике (бег) среди девочек  спорсменка из команды с.Бадар   заняла 3 место. По поднятию гири участник команды с д.Евдокимова занял 2 место.</w:t>
      </w:r>
    </w:p>
    <w:p w:rsidR="001C3D00" w:rsidRPr="00175F84" w:rsidRDefault="001C3D00" w:rsidP="001C3D00">
      <w:pPr>
        <w:tabs>
          <w:tab w:val="left" w:pos="709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В зимнее время любимым видом спорта для населения является лыжный спорт. Ежегодно команда сельского поселения в зимнее время принимает участие в зимней спартакиаде в соревнования</w:t>
      </w:r>
      <w:r>
        <w:rPr>
          <w:rFonts w:ascii="Times New Roman" w:hAnsi="Times New Roman"/>
          <w:sz w:val="28"/>
          <w:szCs w:val="28"/>
        </w:rPr>
        <w:t>х по лыжному спорту.</w:t>
      </w:r>
    </w:p>
    <w:p w:rsidR="001C3D00" w:rsidRDefault="001C3D00" w:rsidP="001C3D00">
      <w:pPr>
        <w:tabs>
          <w:tab w:val="left" w:pos="709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Также спортивная команда принимает участие в соревнованиях по шахматам, волейболу, лапте.</w:t>
      </w:r>
    </w:p>
    <w:p w:rsidR="001C3D00" w:rsidRDefault="001C3D00" w:rsidP="001C3D00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859E1">
        <w:rPr>
          <w:rFonts w:ascii="Times New Roman" w:hAnsi="Times New Roman"/>
          <w:bCs/>
          <w:spacing w:val="-4"/>
          <w:sz w:val="28"/>
          <w:szCs w:val="28"/>
        </w:rPr>
        <w:t xml:space="preserve">Здравоохранение </w:t>
      </w:r>
      <w:r w:rsidRPr="003859E1">
        <w:rPr>
          <w:rFonts w:ascii="Times New Roman" w:hAnsi="Times New Roman"/>
          <w:spacing w:val="-4"/>
          <w:sz w:val="28"/>
          <w:szCs w:val="28"/>
        </w:rPr>
        <w:t xml:space="preserve">на территории Евдокимовского сельского поселения представлено 3 фельдшерско-акушерскими </w:t>
      </w:r>
      <w:r w:rsidRPr="003859E1">
        <w:rPr>
          <w:rFonts w:ascii="Times New Roman" w:hAnsi="Times New Roman"/>
          <w:spacing w:val="-3"/>
          <w:sz w:val="28"/>
          <w:szCs w:val="28"/>
        </w:rPr>
        <w:t>пунктами: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9E1">
        <w:rPr>
          <w:rFonts w:ascii="Times New Roman" w:hAnsi="Times New Roman"/>
          <w:spacing w:val="-3"/>
          <w:sz w:val="28"/>
          <w:szCs w:val="28"/>
        </w:rPr>
        <w:t xml:space="preserve">- в </w:t>
      </w:r>
      <w:r w:rsidRPr="003859E1">
        <w:rPr>
          <w:rFonts w:ascii="Times New Roman" w:hAnsi="Times New Roman"/>
          <w:spacing w:val="-5"/>
          <w:sz w:val="28"/>
          <w:szCs w:val="28"/>
        </w:rPr>
        <w:t>населенном пункте с.Бадар деревянное одноэтажное здание;</w:t>
      </w:r>
      <w:r w:rsidRPr="003859E1">
        <w:rPr>
          <w:rFonts w:ascii="Times New Roman" w:hAnsi="Times New Roman"/>
          <w:sz w:val="28"/>
          <w:szCs w:val="28"/>
        </w:rPr>
        <w:t xml:space="preserve"> электроснабжение – централизованное; отопление -  электрическое; канализации нет, вода привозная. Степень износа здания – 50%. Количество работающего персонала 2 человека (фельдшер, санитарка). 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859E1">
        <w:rPr>
          <w:rFonts w:ascii="Times New Roman" w:hAnsi="Times New Roman"/>
          <w:sz w:val="28"/>
          <w:szCs w:val="28"/>
        </w:rPr>
        <w:t>- в д.Красный Октябрь фельдшерско - акушерский пункт находится в деревянном здании, электроснабжение–централизованное, отопление -электрическое (конвектор), канализации нет, вода привозная. Здание имеет 45 % степени износа. В связи с недостатком медицинских работников и привлечением специалистов из других населенных пунктов, ФАП работает 1 раз в неделю. С высоким процентом износа зданию требуется капитальный ремонт.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859E1">
        <w:rPr>
          <w:rFonts w:ascii="Times New Roman" w:hAnsi="Times New Roman"/>
          <w:spacing w:val="-5"/>
          <w:sz w:val="28"/>
          <w:szCs w:val="28"/>
        </w:rPr>
        <w:t xml:space="preserve">- в п.Евдокимовский здание деревянное одноэтажное, электроснабжение -централизованное, канализации нет, вода привозная. Из -за отсутствия </w:t>
      </w:r>
      <w:r w:rsidRPr="003859E1">
        <w:rPr>
          <w:rFonts w:ascii="Times New Roman" w:hAnsi="Times New Roman"/>
          <w:spacing w:val="-5"/>
          <w:sz w:val="28"/>
          <w:szCs w:val="28"/>
        </w:rPr>
        <w:lastRenderedPageBreak/>
        <w:t>медицинских работников ФАП работает 2 раза в неделю. Медицинский персонал (выездной фельдшер и санитарка)</w:t>
      </w:r>
    </w:p>
    <w:p w:rsidR="001C3D00" w:rsidRDefault="001C3D00" w:rsidP="001C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 2022 году штатная численность работников администрации  8 человек  в том , числе муниципальных служащих  4 единицы. По отношению к 2021 году численность не поменялась. Заработная плата работников администрации  за 2022 год составила 42168 рублей , по отношению к 2021 году увеличилась  на 19,5%..По оценке 2023 года она должна составить 44176 рублей. К концу 2026 года заработная плата запланирована в сумме 51204 рубля. Численность работников муниципалитета составляет 4,7% в общей численности работающего населения.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За 2022 год  в администрации Евдокимовского сельского поселения проведено 10 заседаний Думы, принято 39 решений , 61 постановление. Выдано 215 справок жителям сельского поселения.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Ежегодно администрацией Евдокимовского сельского поселения осваиваются средства народных инициатив. В 2022 году  были приобретены  2 противопожарных ранца  для обеспечения первичных мер пожарной безопасности в границах сельского поселения, приобретена бензиновая электростанция и глубинный насос  для водонапорных башен. На данные мероприятия были освоены средства в сумме 155000,00 рублей (областной бюджет 153,4 тыс. руб., местный (1,6 тыс. руб.).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2023 году за счет средств народных инициатив запланированы следующие мероприятия: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приобретение противопожарных ранцев, пожарных рукавов, стволов для пожарных рукавов;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-приобретение погружного центробежного насоса;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-приобретение всасывающего шланга для водонапорных башен.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Данные мероприятия запланированы на сумму 140,8 тыс. руб.</w:t>
      </w:r>
    </w:p>
    <w:p w:rsidR="001C3D00" w:rsidRPr="00B1603E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В 2022 году были выполнены работы по разработке проектов организации дорожного движения на автомобильных дорогах общего пользования местного значения  на сумму 294328 рублей.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Проведена работа по постановке на кадастровый учет сетей водоснабжения. 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Ежегодно  проводится работа по ремонту и содержанию автомобильных дорог. На данные мероприятия в 2022 году было освоено 3066,9 тыс. руб. В первом полугодии 2023 года проводились мероприятия  по установке дорожных знаков. Во втором полугодии будут проводиться работы по установке светофоров и постановке на кадастровый учет  автомобильных дорог местного значения, паспортизация и диагностика автомобильных дорог..</w:t>
      </w:r>
    </w:p>
    <w:p w:rsidR="001C3D00" w:rsidRPr="00334E54" w:rsidRDefault="001C3D00" w:rsidP="001C3D00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E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Демография. Трудовые ресурсы и уровень жизни населения </w:t>
      </w:r>
    </w:p>
    <w:p w:rsidR="001C3D00" w:rsidRPr="00334E54" w:rsidRDefault="001C3D00" w:rsidP="001C3D00">
      <w:pPr>
        <w:shd w:val="clear" w:color="auto" w:fill="FFFFFF" w:themeFill="background1"/>
        <w:spacing w:after="0" w:line="24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состоянию на 01.01.2023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постоянного населения, проживающего на территории Евдокимовского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составила 1041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человек. По отношению к аналогичному периоду прошлого года 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численн</w:t>
      </w:r>
      <w:r>
        <w:rPr>
          <w:rFonts w:ascii="Times New Roman" w:hAnsi="Times New Roman"/>
          <w:color w:val="000000" w:themeColor="text1"/>
          <w:sz w:val="28"/>
          <w:szCs w:val="28"/>
        </w:rPr>
        <w:t>ость населения сократилась на 253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 оценке 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населения планируется сохранить в количестве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>1041 человек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. На конец первого полугодия </w:t>
      </w:r>
      <w:r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трудоспособного населения составляет </w:t>
      </w:r>
      <w:r w:rsidRPr="007352F7">
        <w:rPr>
          <w:rFonts w:ascii="Times New Roman" w:hAnsi="Times New Roman"/>
          <w:color w:val="000000" w:themeColor="text1"/>
          <w:sz w:val="28"/>
          <w:szCs w:val="28"/>
        </w:rPr>
        <w:t>529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человек, население пенсионного возраста </w:t>
      </w:r>
      <w:r w:rsidRPr="007352F7">
        <w:rPr>
          <w:rFonts w:ascii="Times New Roman" w:hAnsi="Times New Roman"/>
          <w:color w:val="000000" w:themeColor="text1"/>
          <w:sz w:val="28"/>
          <w:szCs w:val="28"/>
        </w:rPr>
        <w:t>304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человек, моложе трудоспособного возраста </w:t>
      </w:r>
      <w:r w:rsidRPr="007352F7">
        <w:rPr>
          <w:rFonts w:ascii="Times New Roman" w:hAnsi="Times New Roman"/>
          <w:color w:val="000000" w:themeColor="text1"/>
          <w:sz w:val="28"/>
          <w:szCs w:val="28"/>
        </w:rPr>
        <w:t>208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человек. Среднесписочная численность работников во всех отраслях   в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172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. П</w:t>
      </w:r>
      <w:r>
        <w:rPr>
          <w:rFonts w:ascii="Times New Roman" w:hAnsi="Times New Roman"/>
          <w:color w:val="000000" w:themeColor="text1"/>
          <w:sz w:val="28"/>
          <w:szCs w:val="28"/>
        </w:rPr>
        <w:t>о оценке 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должна </w:t>
      </w:r>
      <w:r>
        <w:rPr>
          <w:rFonts w:ascii="Times New Roman" w:hAnsi="Times New Roman"/>
          <w:color w:val="000000" w:themeColor="text1"/>
          <w:sz w:val="28"/>
          <w:szCs w:val="28"/>
        </w:rPr>
        <w:t>составит 17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0 человек. К 2025 году среднесписочную численность занятых в экономике планируется сохранить на уровне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0 человек. Основную долю в структуре населения занятого в экономике составляют работники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81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>
        <w:rPr>
          <w:rFonts w:ascii="Times New Roman" w:hAnsi="Times New Roman"/>
          <w:color w:val="000000" w:themeColor="text1"/>
          <w:sz w:val="28"/>
          <w:szCs w:val="28"/>
        </w:rPr>
        <w:t>(47,1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%), работники торговли </w:t>
      </w:r>
      <w:r>
        <w:rPr>
          <w:rFonts w:ascii="Times New Roman" w:hAnsi="Times New Roman"/>
          <w:color w:val="000000" w:themeColor="text1"/>
          <w:sz w:val="28"/>
          <w:szCs w:val="28"/>
        </w:rPr>
        <w:t>16,9% (29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чел.), работники сельского хозяйства 10 чел.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(5,8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%)., работники культуры </w:t>
      </w:r>
      <w:r>
        <w:rPr>
          <w:rFonts w:ascii="Times New Roman" w:hAnsi="Times New Roman"/>
          <w:color w:val="000000" w:themeColor="text1"/>
          <w:sz w:val="28"/>
          <w:szCs w:val="28"/>
        </w:rPr>
        <w:t>4,7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% (8 чел.).  Среднемесячная заработная плата работающих </w:t>
      </w:r>
      <w:r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>
        <w:rPr>
          <w:rFonts w:ascii="Times New Roman" w:hAnsi="Times New Roman"/>
          <w:color w:val="000000" w:themeColor="text1"/>
          <w:sz w:val="28"/>
          <w:szCs w:val="28"/>
        </w:rPr>
        <w:t>36752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увеличилась по отношению к 2021 году на 14,6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 Самый высокий уровень заработной платы остается у работников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сферы. По оценке 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среднемесячная заработная плата по поселению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должна составить 39232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. К </w:t>
      </w:r>
      <w:r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г заработная плата запланирована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44430 рублей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и увеличиться по </w:t>
      </w:r>
      <w:r>
        <w:rPr>
          <w:rFonts w:ascii="Times New Roman" w:hAnsi="Times New Roman"/>
          <w:color w:val="000000" w:themeColor="text1"/>
          <w:sz w:val="28"/>
          <w:szCs w:val="28"/>
        </w:rPr>
        <w:t>отношению к 2022 году на 20,9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1C3D00" w:rsidRPr="00334E54" w:rsidRDefault="001C3D00" w:rsidP="001C3D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безработных граждан обратившихся в центр занятости в 2022 году составляет 21 человек.</w:t>
      </w:r>
    </w:p>
    <w:p w:rsidR="001C3D00" w:rsidRPr="00334E54" w:rsidRDefault="001C3D00" w:rsidP="001C3D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Из- 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пенсии родителей.</w:t>
      </w:r>
    </w:p>
    <w:p w:rsidR="001C3D00" w:rsidRDefault="001C3D00" w:rsidP="001C3D00">
      <w:pPr>
        <w:ind w:firstLine="709"/>
        <w:jc w:val="both"/>
        <w:rPr>
          <w:rFonts w:ascii="Times New Roman" w:eastAsia="Calibri" w:hAnsi="Times New Roman"/>
          <w:color w:val="333333"/>
          <w:sz w:val="28"/>
          <w:szCs w:val="28"/>
          <w:lang w:eastAsia="en-US"/>
        </w:rPr>
      </w:pPr>
      <w:r w:rsidRPr="00334E54">
        <w:rPr>
          <w:rFonts w:ascii="Times New Roman" w:eastAsia="Calibri" w:hAnsi="Times New Roman"/>
          <w:color w:val="333333"/>
          <w:sz w:val="28"/>
          <w:szCs w:val="28"/>
          <w:lang w:eastAsia="en-US"/>
        </w:rPr>
        <w:t xml:space="preserve"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 </w:t>
      </w:r>
    </w:p>
    <w:p w:rsidR="001C3D00" w:rsidRPr="00334E54" w:rsidRDefault="001C3D00" w:rsidP="001C3D00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Информация о наличии программ социально-экономического развития Евдокимовского муниципального образования</w:t>
      </w:r>
    </w:p>
    <w:p w:rsidR="001C3D00" w:rsidRPr="00334E54" w:rsidRDefault="001C3D00" w:rsidP="001C3D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В администрации Евдокимовского сельского поселения действуют муниципальная программа:</w:t>
      </w:r>
    </w:p>
    <w:p w:rsidR="001C3D00" w:rsidRDefault="001C3D00" w:rsidP="001C3D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34E54">
        <w:rPr>
          <w:rFonts w:ascii="Times New Roman" w:hAnsi="Times New Roman"/>
          <w:sz w:val="28"/>
          <w:szCs w:val="28"/>
        </w:rPr>
        <w:t>«Социально-экономическое развитие территории    Евдокимовского сельского поселения на 2021-2025 годы»</w:t>
      </w:r>
      <w:r w:rsidRPr="00334E54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1C3D00" w:rsidRPr="00334E54" w:rsidRDefault="001C3D00" w:rsidP="001C3D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Исполнение муниципальной программы  осуществляется за счет средств местного и областного бюджета.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В рамках муниципальной программы предусмотрена реализация следующих подпрограмм: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1. Обеспечение деятельности главы Евдокимовского сельского поселения и администрации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2. Повышение эффективности бюджетных расходов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3. Развитие инфраструктуры на территории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4. Обеспечение комплексного пространственного и территориального развития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 Обеспечение комплексных мер безопасности на территории Евдокимовского сельского поселения на 2021-2025гг.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6. Развитие сферы культуры и спорта на территории Евдокимовского сельского поселения на 2021-2025гг.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7. «Энергосбережение и повышение энергетической эффективности на территории Евдокимовского сельского поселения на 2021-2025 годы»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Общий объем расходов на финансовое обеспечение реализации муниц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ипальной программы за 2022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составил 21908,0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плане 22871,8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(95,8%).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В разрезе подпрограмм реализация муниципальной программы выглядит следующим образом: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1. Подпрограмма «Обеспечение деятельности главы Евдокимовского сельского поселения и администрации Евдокимовского сельского поселения на 2021-2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025гг.» исполнена в сумме 11158,6 тыс.руб. при плане 11320,3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(98,6%)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2. Подпрограмма «Повышение эффективности бюджетных расходов Евдокимовского сельского поселения на 2021-2025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гг.»  исполнена в сумме 3,6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руб. или 100 % к плановым назначениям;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3. Подпрограмма «Развитие инфраструктуры на территории Евдокимовского сельского поселения на 2021-2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025гг.» исполнена в сумме 3369,0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плане 4043,5 тыс. руб. или 83,3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% к плановым назначениям;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(ремонт и содержание автомобильных дорог  исполнен в сумме 3067,0 тыс. руб. при плане 3726,6 тыс. руб, неисполнение составляет  659,6 тыс. руб.; организация благоустройства территории поселения исполнена в сумме 44,0 тыс. руб. при  плане 58,9 тыс. руб., неиспользованы бюджетные ассигнования в сумме 14,9 тыс. руб.; организация водоснабжения населения исполнена в сумме 160,5 тыс. руб. или 100% ку плану; создание мест (площадок) накопления твердых коммунальных отходов  исполнена в сумме 97,5 тыс. руб. или 100% к плановым назначениям.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4. Подпрограмма «Обеспечение комплексных мер безопасности на территории Евдокимовского сельского поселения на 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1-2025гг.» исполнена в сумме 29,6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руб. или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100 % к плану;</w:t>
      </w:r>
    </w:p>
    <w:p w:rsidR="001C3D00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5.  Подпрограмма «Развитие сферы культуры и спорта на территории Евдокимовского сельского поселения на 2021-2025гг»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 исполнена в сумме 7046,2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 при плане 7173,8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Подпрограмма «Энергосбережение и повышение энергетической эффективности на территории Е.вдокимовского сельского поселения на 2021-2025 гг.» исполнена в сумме 1,0 тыс.руб. или 100% к плану.</w:t>
      </w:r>
    </w:p>
    <w:p w:rsidR="001C3D00" w:rsidRPr="00334E5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1C3D00" w:rsidRPr="00334E54" w:rsidRDefault="001C3D00" w:rsidP="001C3D00">
      <w:pPr>
        <w:ind w:firstLine="709"/>
        <w:jc w:val="both"/>
        <w:rPr>
          <w:rFonts w:ascii="Times New Roman" w:eastAsia="Calibri" w:hAnsi="Times New Roman"/>
          <w:color w:val="333333"/>
          <w:sz w:val="28"/>
          <w:szCs w:val="28"/>
          <w:lang w:eastAsia="en-US"/>
        </w:rPr>
      </w:pPr>
    </w:p>
    <w:p w:rsidR="005D3E61" w:rsidRDefault="001C3D00" w:rsidP="001C3D00">
      <w:r w:rsidRPr="00334E54">
        <w:rPr>
          <w:rFonts w:ascii="Times New Roman" w:hAnsi="Times New Roman"/>
          <w:sz w:val="28"/>
          <w:szCs w:val="28"/>
        </w:rPr>
        <w:t xml:space="preserve">Глава Евдокимовского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   И.Ю.Леври</w:t>
      </w:r>
      <w:r w:rsidR="00AC0B07">
        <w:rPr>
          <w:rFonts w:ascii="Times New Roman" w:hAnsi="Times New Roman"/>
          <w:sz w:val="28"/>
          <w:szCs w:val="28"/>
        </w:rPr>
        <w:t>нц</w:t>
      </w:r>
    </w:p>
    <w:p w:rsidR="001C3D00" w:rsidRDefault="001C3D00" w:rsidP="001C3D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  <w:sectPr w:rsidR="001C3D00" w:rsidSect="00794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39" w:type="dxa"/>
        <w:tblLayout w:type="fixed"/>
        <w:tblLook w:val="04A0" w:firstRow="1" w:lastRow="0" w:firstColumn="1" w:lastColumn="0" w:noHBand="0" w:noVBand="1"/>
      </w:tblPr>
      <w:tblGrid>
        <w:gridCol w:w="5670"/>
        <w:gridCol w:w="1364"/>
        <w:gridCol w:w="54"/>
        <w:gridCol w:w="1417"/>
        <w:gridCol w:w="229"/>
        <w:gridCol w:w="1189"/>
        <w:gridCol w:w="1417"/>
        <w:gridCol w:w="1276"/>
        <w:gridCol w:w="1276"/>
        <w:gridCol w:w="1276"/>
        <w:gridCol w:w="71"/>
      </w:tblGrid>
      <w:tr w:rsidR="001C3D00" w:rsidRPr="001C3D00" w:rsidTr="001C3D00">
        <w:trPr>
          <w:trHeight w:val="480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Прогноз социально-экономического развит</w:t>
            </w:r>
            <w:r w:rsidR="008573D8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</w:p>
        </w:tc>
      </w:tr>
      <w:tr w:rsidR="001C3D00" w:rsidRPr="001C3D00" w:rsidTr="001C3D00">
        <w:trPr>
          <w:trHeight w:val="40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t>Евдокимовского</w:t>
            </w:r>
            <w:r w:rsidR="008573D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муниципального образования  на 2024 -2026 годы</w:t>
            </w:r>
          </w:p>
        </w:tc>
      </w:tr>
      <w:tr w:rsidR="001C3D00" w:rsidRPr="001C3D00" w:rsidTr="00634969">
        <w:trPr>
          <w:gridAfter w:val="1"/>
          <w:wAfter w:w="71" w:type="dxa"/>
          <w:trHeight w:val="2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634969">
        <w:trPr>
          <w:gridAfter w:val="1"/>
          <w:wAfter w:w="71" w:type="dxa"/>
          <w:trHeight w:val="66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Факт </w:t>
            </w: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2021года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Факт </w:t>
            </w: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2022года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</w:t>
            </w: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2023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 на:</w:t>
            </w:r>
          </w:p>
        </w:tc>
      </w:tr>
      <w:tr w:rsidR="001C3D00" w:rsidRPr="001C3D00" w:rsidTr="00634969">
        <w:trPr>
          <w:gridAfter w:val="1"/>
          <w:wAfter w:w="71" w:type="dxa"/>
          <w:trHeight w:val="6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3D0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2026</w:t>
            </w:r>
          </w:p>
        </w:tc>
      </w:tr>
      <w:tr w:rsidR="001C3D00" w:rsidRPr="001C3D00" w:rsidTr="00634969">
        <w:trPr>
          <w:gridAfter w:val="1"/>
          <w:wAfter w:w="71" w:type="dxa"/>
          <w:trHeight w:val="6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Итоги развития МО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Выручка от реализации продукции, работ, услуг (в действующих ценах) по полному кругу организаций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71,0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т.ч. по видам экономической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воды**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Оптовая и розничная торговля; ремонт автотранспортных средств, мотоциклов, </w:t>
            </w: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1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51,10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417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53,5</w:t>
            </w:r>
          </w:p>
        </w:tc>
      </w:tr>
      <w:tr w:rsidR="001C3D00" w:rsidRPr="001C3D00" w:rsidTr="00634969">
        <w:trPr>
          <w:gridAfter w:val="1"/>
          <w:wAfter w:w="71" w:type="dxa"/>
          <w:trHeight w:val="885"/>
        </w:trPr>
        <w:tc>
          <w:tcPr>
            <w:tcW w:w="5670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Прибыль прибыльных предприятий (с учётом предприятий малого бизнеса) (убыток)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Промышленное производство: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 - всего***: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Добыча полезных ископаемых (C):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Обрабатывающие производства (D):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Сельское хозяйство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Валовый выпуск продукции в сельхозорганизациях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61,8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производства продукции сельского хозяйства в сельхозорганизациях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Введено жилья на душу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Грузооборот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тыс.т/км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Пассажирооборот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 пас/км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Розничный товарооборот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Индекс физического объема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Малый бизнес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Число действующих малых предприятий - всего (с учетом микропредприятий)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 том числе по видам экономической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Лесозаготовки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Число действующих микропредприятий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Уд. вес выручки микропредприятий в выручке  в целом по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Количество индивидуальных предпринимателей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315,0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Демография, трудовые ресурсы и уровень жизни населения 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Численность постоянного населения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1,294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</w:tr>
      <w:tr w:rsidR="001C3D00" w:rsidRPr="001C3D00" w:rsidTr="00634969">
        <w:trPr>
          <w:gridAfter w:val="1"/>
          <w:wAfter w:w="71" w:type="dxa"/>
          <w:trHeight w:val="109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из них по отраслям социальной сферы: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искусство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защита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Уровень регистрируемой безработицы(к трудоспособному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Среднедушевой денежный доход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1C3D00" w:rsidRPr="001C3D00" w:rsidTr="00634969">
        <w:trPr>
          <w:gridAfter w:val="1"/>
          <w:wAfter w:w="71" w:type="dxa"/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20175,00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20982,00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21821,00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22694,00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23602,00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33386,75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40223,00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45104,00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46875,00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48750,00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50833,00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36088,06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42278,00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45315,00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47315,00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49297,00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51373,00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из них по отраслям социальной сферы: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33386,75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40223,00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45104,00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46875,0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48750,00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50833,00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искусство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39583,33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44444,00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46667,00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48888,00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51111,00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53333,00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35294,10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42168,00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44176,00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46184,00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48032,00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49953,00</w:t>
            </w:r>
          </w:p>
        </w:tc>
      </w:tr>
      <w:tr w:rsidR="001C3D00" w:rsidRPr="001C3D00" w:rsidTr="00634969">
        <w:trPr>
          <w:gridAfter w:val="1"/>
          <w:wAfter w:w="71" w:type="dxa"/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20175,00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20982,00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21821,00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22694,00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23602,00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Валовый совокупный доход (сумма ФОТ,выплат соцхарактера, прочих доходов),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2,487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2,700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Фонд начисленной заработной платы работников бюджетной сферы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58,7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Доходный потенциал территориии</w:t>
            </w:r>
          </w:p>
        </w:tc>
      </w:tr>
      <w:tr w:rsidR="001C3D00" w:rsidRPr="001C3D00" w:rsidTr="00634969">
        <w:trPr>
          <w:gridAfter w:val="1"/>
          <w:wAfter w:w="71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1,317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1,537</w:t>
            </w:r>
          </w:p>
        </w:tc>
      </w:tr>
      <w:tr w:rsidR="001C3D00" w:rsidRPr="001C3D00" w:rsidTr="00634969">
        <w:trPr>
          <w:gridAfter w:val="1"/>
          <w:wAfter w:w="71" w:type="dxa"/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 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1,022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0,934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0,948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0,962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0,962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2. Налоги на имущество: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0,654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0,466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кадастровая стоимость земельных участков,</w:t>
            </w: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Потенциал поступлений земельного налога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0,188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Общая инвентаризационная стоимость объектов налогообложения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Госпошлина, платные услуги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0,062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0,069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0,070</w:t>
            </w:r>
          </w:p>
        </w:tc>
      </w:tr>
      <w:tr w:rsidR="001C3D00" w:rsidRPr="001C3D00" w:rsidTr="001C3D00">
        <w:trPr>
          <w:trHeight w:val="375"/>
        </w:trPr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* Раздел  "Лесное хозяйство и предоставление услуг в этой области" включает лесозаготовки и лесоводство.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** Раздел  "Производство и распределение электроэнергии, газа и воды"  охватывает  электроэнергетику (код 11100), а также группировки ОКОНХ "Наружное освещение" (код  90212), "Газоснабжение" (код  90214) и "Теплоснабжение" (код  90215), отнесенные в ОКОНХ к отрасли "Коммунальное хозяйство ".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 xml:space="preserve">*** Индекс промышленного производства исчисляется по видам экономической деятельности "Добыча  полезных ископаемых", "Обрабатывающие  производства",  "Производство и  распределение  электроэнергии,  газа  и  воды"  в  сопоставимых ценах. </w:t>
            </w:r>
          </w:p>
        </w:tc>
      </w:tr>
      <w:tr w:rsidR="001C3D00" w:rsidRPr="001C3D00" w:rsidTr="001C3D00">
        <w:trPr>
          <w:trHeight w:val="375"/>
        </w:trPr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Глава Евдокимовскогосельского поселения                                                         И.Ю.Левринц</w:t>
            </w:r>
          </w:p>
        </w:tc>
      </w:tr>
      <w:tr w:rsidR="001C3D00" w:rsidRPr="001C3D00" w:rsidTr="00634969">
        <w:trPr>
          <w:gridAfter w:val="1"/>
          <w:wAfter w:w="7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634969">
        <w:trPr>
          <w:gridAfter w:val="1"/>
          <w:wAfter w:w="7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00">
              <w:rPr>
                <w:rFonts w:ascii="Times New Roman" w:hAnsi="Times New Roman"/>
                <w:sz w:val="20"/>
                <w:szCs w:val="20"/>
              </w:rPr>
              <w:lastRenderedPageBreak/>
              <w:t>Исп. Л.И.Ткач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634969">
        <w:trPr>
          <w:gridAfter w:val="1"/>
          <w:wAfter w:w="7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00">
              <w:rPr>
                <w:rFonts w:ascii="Times New Roman" w:hAnsi="Times New Roman"/>
                <w:sz w:val="20"/>
                <w:szCs w:val="20"/>
              </w:rPr>
              <w:t>Тел.8 9914330171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790" w:rsidRDefault="00271790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/>
    <w:p w:rsidR="008573D8" w:rsidRDefault="008573D8">
      <w:pPr>
        <w:sectPr w:rsidR="008573D8" w:rsidSect="001C3D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73D8" w:rsidRDefault="008573D8"/>
    <w:p w:rsidR="008573D8" w:rsidRDefault="008573D8">
      <w:pPr>
        <w:sectPr w:rsidR="008573D8" w:rsidSect="008573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1790" w:rsidRDefault="00271790"/>
    <w:p w:rsidR="00271790" w:rsidRDefault="00271790"/>
    <w:p w:rsidR="00271790" w:rsidRDefault="00271790"/>
    <w:sectPr w:rsidR="00271790" w:rsidSect="001C3D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0"/>
    <w:rsid w:val="000D33F8"/>
    <w:rsid w:val="00130BD0"/>
    <w:rsid w:val="001C3D00"/>
    <w:rsid w:val="00244A00"/>
    <w:rsid w:val="00271790"/>
    <w:rsid w:val="00276855"/>
    <w:rsid w:val="002E7345"/>
    <w:rsid w:val="003B6DDE"/>
    <w:rsid w:val="003D11BA"/>
    <w:rsid w:val="00625640"/>
    <w:rsid w:val="00634969"/>
    <w:rsid w:val="00794D05"/>
    <w:rsid w:val="008573D8"/>
    <w:rsid w:val="009A6B60"/>
    <w:rsid w:val="009D2129"/>
    <w:rsid w:val="009D7BB8"/>
    <w:rsid w:val="00A22D87"/>
    <w:rsid w:val="00AC0B07"/>
    <w:rsid w:val="00C22CEA"/>
    <w:rsid w:val="00C53469"/>
    <w:rsid w:val="00DF3C82"/>
    <w:rsid w:val="00F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1BB"/>
  <w15:chartTrackingRefBased/>
  <w15:docId w15:val="{32CA5F48-9217-439B-BFC6-E1D2A33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179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790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rsid w:val="001C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C3D0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3D00"/>
    <w:rPr>
      <w:color w:val="800080"/>
      <w:u w:val="single"/>
    </w:rPr>
  </w:style>
  <w:style w:type="paragraph" w:customStyle="1" w:styleId="msonormal0">
    <w:name w:val="msonormal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6">
    <w:name w:val="xl66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67">
    <w:name w:val="xl67"/>
    <w:basedOn w:val="a"/>
    <w:rsid w:val="001C3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72">
    <w:name w:val="xl7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u w:val="single"/>
    </w:rPr>
  </w:style>
  <w:style w:type="paragraph" w:customStyle="1" w:styleId="xl73">
    <w:name w:val="xl7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1C3D00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C3D0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8"/>
      <w:szCs w:val="28"/>
    </w:rPr>
  </w:style>
  <w:style w:type="paragraph" w:customStyle="1" w:styleId="xl77">
    <w:name w:val="xl77"/>
    <w:basedOn w:val="a"/>
    <w:rsid w:val="001C3D0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8"/>
      <w:szCs w:val="28"/>
    </w:rPr>
  </w:style>
  <w:style w:type="paragraph" w:customStyle="1" w:styleId="xl79">
    <w:name w:val="xl7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8"/>
      <w:szCs w:val="28"/>
    </w:rPr>
  </w:style>
  <w:style w:type="paragraph" w:customStyle="1" w:styleId="xl80">
    <w:name w:val="xl80"/>
    <w:basedOn w:val="a"/>
    <w:rsid w:val="001C3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2">
    <w:name w:val="xl82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83">
    <w:name w:val="xl83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4">
    <w:name w:val="xl84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8"/>
      <w:szCs w:val="28"/>
    </w:rPr>
  </w:style>
  <w:style w:type="paragraph" w:customStyle="1" w:styleId="xl86">
    <w:name w:val="xl8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7">
    <w:name w:val="xl8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9">
    <w:name w:val="xl8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0">
    <w:name w:val="xl9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1">
    <w:name w:val="xl9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2">
    <w:name w:val="xl92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3">
    <w:name w:val="xl93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5">
    <w:name w:val="xl9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6">
    <w:name w:val="xl96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7">
    <w:name w:val="xl97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8">
    <w:name w:val="xl9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99">
    <w:name w:val="xl9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0">
    <w:name w:val="xl10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4">
    <w:name w:val="xl10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5">
    <w:name w:val="xl10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6">
    <w:name w:val="xl10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07">
    <w:name w:val="xl10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08">
    <w:name w:val="xl108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09">
    <w:name w:val="xl109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0">
    <w:name w:val="xl110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1">
    <w:name w:val="xl111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2">
    <w:name w:val="xl11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3">
    <w:name w:val="xl11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15">
    <w:name w:val="xl11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6">
    <w:name w:val="xl11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17">
    <w:name w:val="xl11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18">
    <w:name w:val="xl11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20">
    <w:name w:val="xl12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1">
    <w:name w:val="xl12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2">
    <w:name w:val="xl12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23">
    <w:name w:val="xl12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4">
    <w:name w:val="xl12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5">
    <w:name w:val="xl12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26">
    <w:name w:val="xl12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7">
    <w:name w:val="xl12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8">
    <w:name w:val="xl12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0">
    <w:name w:val="xl13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2">
    <w:name w:val="xl13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5">
    <w:name w:val="xl135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6">
    <w:name w:val="xl136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7">
    <w:name w:val="xl137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8">
    <w:name w:val="xl13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39">
    <w:name w:val="xl13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0">
    <w:name w:val="xl14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1">
    <w:name w:val="xl14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42">
    <w:name w:val="xl14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3">
    <w:name w:val="xl14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44">
    <w:name w:val="xl144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5">
    <w:name w:val="xl14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6">
    <w:name w:val="xl14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7">
    <w:name w:val="xl14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8">
    <w:name w:val="xl14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9">
    <w:name w:val="xl149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51">
    <w:name w:val="xl15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52">
    <w:name w:val="xl15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54">
    <w:name w:val="xl154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5">
    <w:name w:val="xl155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56">
    <w:name w:val="xl15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57">
    <w:name w:val="xl15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8">
    <w:name w:val="xl15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u w:val="single"/>
    </w:rPr>
  </w:style>
  <w:style w:type="paragraph" w:customStyle="1" w:styleId="xl159">
    <w:name w:val="xl15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60">
    <w:name w:val="xl16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u w:val="single"/>
    </w:rPr>
  </w:style>
  <w:style w:type="paragraph" w:customStyle="1" w:styleId="xl161">
    <w:name w:val="xl16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u w:val="single"/>
    </w:rPr>
  </w:style>
  <w:style w:type="paragraph" w:customStyle="1" w:styleId="xl162">
    <w:name w:val="xl16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63">
    <w:name w:val="xl163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64">
    <w:name w:val="xl16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5">
    <w:name w:val="xl16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6">
    <w:name w:val="xl16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7">
    <w:name w:val="xl16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8">
    <w:name w:val="xl16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9">
    <w:name w:val="xl16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70">
    <w:name w:val="xl170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71">
    <w:name w:val="xl171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72">
    <w:name w:val="xl172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3">
    <w:name w:val="xl173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4">
    <w:name w:val="xl17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75">
    <w:name w:val="xl175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6">
    <w:name w:val="xl17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77">
    <w:name w:val="xl17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80">
    <w:name w:val="xl180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81">
    <w:name w:val="xl18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2">
    <w:name w:val="xl182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3">
    <w:name w:val="xl18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4">
    <w:name w:val="xl18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85">
    <w:name w:val="xl185"/>
    <w:basedOn w:val="a"/>
    <w:rsid w:val="001C3D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1C3D00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88">
    <w:name w:val="xl18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9">
    <w:name w:val="xl18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90">
    <w:name w:val="xl19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91">
    <w:name w:val="xl191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92">
    <w:name w:val="xl192"/>
    <w:basedOn w:val="a"/>
    <w:rsid w:val="001C3D0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3">
    <w:name w:val="xl193"/>
    <w:basedOn w:val="a"/>
    <w:rsid w:val="001C3D0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94">
    <w:name w:val="xl194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5">
    <w:name w:val="xl195"/>
    <w:basedOn w:val="a"/>
    <w:rsid w:val="001C3D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6">
    <w:name w:val="xl196"/>
    <w:basedOn w:val="a"/>
    <w:rsid w:val="001C3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"/>
    <w:rsid w:val="001C3D00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198">
    <w:name w:val="xl198"/>
    <w:basedOn w:val="a"/>
    <w:rsid w:val="001C3D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"/>
    <w:rsid w:val="001C3D00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rsid w:val="001C3D00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rsid w:val="001C3D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rsid w:val="001C3D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rsid w:val="001C3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rsid w:val="001C3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0">
    <w:name w:val="xl210"/>
    <w:basedOn w:val="a"/>
    <w:rsid w:val="001C3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1C3D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3">
    <w:name w:val="xl213"/>
    <w:basedOn w:val="a"/>
    <w:rsid w:val="001C3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</cp:revision>
  <cp:lastPrinted>2022-10-10T08:35:00Z</cp:lastPrinted>
  <dcterms:created xsi:type="dcterms:W3CDTF">2020-09-01T00:48:00Z</dcterms:created>
  <dcterms:modified xsi:type="dcterms:W3CDTF">2023-09-13T01:41:00Z</dcterms:modified>
</cp:coreProperties>
</file>