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1DB7" w:rsidRDefault="003B1DB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3B1DB7" w:rsidRDefault="004E64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</w:t>
                            </w:r>
                            <w:r w:rsidR="00EC13A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3B1DB7" w:rsidRDefault="004E64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(402</w:t>
                            </w:r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B1DB7" w:rsidRDefault="004E64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</w:t>
                            </w:r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.03.2020 </w:t>
                            </w:r>
                            <w:proofErr w:type="spellStart"/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B1DB7" w:rsidRDefault="003B1DB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3B1DB7" w:rsidRDefault="004E643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</w:t>
                      </w:r>
                      <w:r w:rsidR="00EC13AE">
                        <w:rPr>
                          <w:b/>
                          <w:color w:val="000000"/>
                          <w:sz w:val="36"/>
                          <w:szCs w:val="36"/>
                        </w:rPr>
                        <w:t>9</w:t>
                      </w:r>
                    </w:p>
                    <w:p w:rsidR="003B1DB7" w:rsidRDefault="004E643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(402</w:t>
                      </w:r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B1DB7" w:rsidRDefault="004E64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</w:t>
                      </w:r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.03.2020 </w:t>
                      </w:r>
                      <w:proofErr w:type="spellStart"/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4E643F">
        <w:rPr>
          <w:sz w:val="40"/>
          <w:szCs w:val="40"/>
        </w:rPr>
        <w:t>6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E643F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2E41CD" w:rsidRDefault="00EB611C" w:rsidP="003B1DB7">
      <w:pPr>
        <w:pStyle w:val="a5"/>
        <w:tabs>
          <w:tab w:val="left" w:pos="7426"/>
        </w:tabs>
        <w:jc w:val="both"/>
      </w:pPr>
      <w:r>
        <w:t>1.</w:t>
      </w:r>
      <w:r w:rsidR="003B1DB7">
        <w:t xml:space="preserve">Постановление администрации </w:t>
      </w:r>
      <w:proofErr w:type="spellStart"/>
      <w:r w:rsidR="003B1DB7">
        <w:t>Евдокимовского</w:t>
      </w:r>
      <w:proofErr w:type="spellEnd"/>
      <w:r w:rsidR="003B1DB7">
        <w:t xml:space="preserve"> сельского </w:t>
      </w:r>
      <w:r w:rsidR="004E643F">
        <w:t xml:space="preserve">поселения   от 11.03.2020г №18 Об утверждении плана мероприятий по приведению качества питьевой воды в </w:t>
      </w:r>
      <w:proofErr w:type="spellStart"/>
      <w:r w:rsidR="004E643F">
        <w:t>Евдокимовском</w:t>
      </w:r>
      <w:proofErr w:type="spellEnd"/>
      <w:r w:rsidR="004E643F">
        <w:t xml:space="preserve"> сельском поселении в соответствии с установленными требованиями на 2020-2024 года</w:t>
      </w:r>
    </w:p>
    <w:p w:rsidR="004E643F" w:rsidRDefault="004E643F" w:rsidP="003B1DB7">
      <w:pPr>
        <w:pStyle w:val="a5"/>
        <w:tabs>
          <w:tab w:val="left" w:pos="7426"/>
        </w:tabs>
        <w:jc w:val="both"/>
      </w:pPr>
      <w:r>
        <w:t xml:space="preserve">2.Постановление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</w:t>
      </w:r>
      <w:r w:rsidR="00EC13AE">
        <w:t xml:space="preserve"> поселения от 11.03.2020г №19 Об утверждении Порядка формирования перечня налоговых расходов </w:t>
      </w:r>
      <w:proofErr w:type="spellStart"/>
      <w:r w:rsidR="00EC13AE">
        <w:t>Евдокимовского</w:t>
      </w:r>
      <w:proofErr w:type="spellEnd"/>
      <w:r w:rsidR="00EC13AE">
        <w:t xml:space="preserve"> сельского поселения и оценки налоговых расходов </w:t>
      </w:r>
      <w:proofErr w:type="spellStart"/>
      <w:r w:rsidR="00EC13AE">
        <w:t>Евдокимовского</w:t>
      </w:r>
      <w:proofErr w:type="spellEnd"/>
      <w:r w:rsidR="00EC13AE">
        <w:t xml:space="preserve"> сельского поседения</w:t>
      </w: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Евдокимовского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B" w:rsidRDefault="003E339B" w:rsidP="003E339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339B" w:rsidRDefault="003E339B" w:rsidP="003E339B">
      <w:pPr>
        <w:pStyle w:val="a5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E339B" w:rsidRDefault="003E339B" w:rsidP="003E339B">
      <w:pPr>
        <w:pStyle w:val="a5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Бадар</w:t>
      </w:r>
      <w:proofErr w:type="spellEnd"/>
    </w:p>
    <w:p w:rsidR="003E339B" w:rsidRDefault="003E339B" w:rsidP="003E339B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11 марта 2020 г.                                                     №18  </w:t>
      </w:r>
    </w:p>
    <w:p w:rsidR="003E339B" w:rsidRDefault="003E339B" w:rsidP="003E339B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3E339B" w:rsidRDefault="003E339B" w:rsidP="003E339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3E339B" w:rsidTr="003E339B">
        <w:tc>
          <w:tcPr>
            <w:tcW w:w="9639" w:type="dxa"/>
          </w:tcPr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after="500" w:line="317" w:lineRule="exact"/>
              <w:ind w:left="40" w:right="40" w:firstLine="700"/>
              <w:jc w:val="center"/>
              <w:rPr>
                <w:rFonts w:eastAsia="Calibri"/>
                <w:b/>
                <w:spacing w:val="-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Об утверждении плана мероприятий по приведению качества питьевой воды в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Евдокимовском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сельском поселении в соответствие с установленными требованиями на 2020-2024 года</w:t>
            </w:r>
          </w:p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after="500" w:line="317" w:lineRule="exact"/>
              <w:ind w:left="40" w:right="40" w:firstLine="700"/>
              <w:jc w:val="both"/>
              <w:rPr>
                <w:rFonts w:eastAsia="Calibri"/>
                <w:b/>
                <w:spacing w:val="-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 соответствии со статьей 23 главы 4 Федерального закона от 07.12.2011 года № 416-ФЗ «О водоснабжении и водоотведении», подпункта 1 статьи 14 Федерального закона № 131-ФЗ от 16.09.2003 года «Об общих принципах организации местного самоуправления в Российской Федерации» </w:t>
            </w:r>
            <w:r>
              <w:rPr>
                <w:rFonts w:eastAsia="Calibri"/>
                <w:color w:val="000000"/>
                <w:sz w:val="28"/>
                <w:szCs w:val="28"/>
              </w:rPr>
              <w:t>руководствуясь Уставом муниципального образования сельского поселения</w:t>
            </w:r>
          </w:p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after="500" w:line="317" w:lineRule="exact"/>
              <w:ind w:left="40" w:right="40" w:firstLine="700"/>
              <w:jc w:val="center"/>
              <w:rPr>
                <w:rFonts w:eastAsia="Calibri"/>
                <w:b/>
                <w:spacing w:val="-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ПОСТАНОВЛЯЮ:</w:t>
            </w:r>
          </w:p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line="317" w:lineRule="exact"/>
              <w:ind w:left="432" w:right="40" w:hanging="432"/>
              <w:jc w:val="both"/>
              <w:rPr>
                <w:rFonts w:eastAsia="Calibri"/>
                <w:b/>
                <w:spacing w:val="-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 Утвердить план мероприятий по приведению качества питьевой воды в </w:t>
            </w:r>
            <w:proofErr w:type="spellStart"/>
            <w:r>
              <w:rPr>
                <w:color w:val="333333"/>
                <w:sz w:val="28"/>
                <w:szCs w:val="28"/>
              </w:rPr>
              <w:t>Евдокимовском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сельском поселении в соответствии с установленными требованиями на 2020-2024 года.</w:t>
            </w:r>
          </w:p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line="317" w:lineRule="exact"/>
              <w:ind w:left="432" w:right="40" w:hanging="432"/>
              <w:jc w:val="both"/>
              <w:rPr>
                <w:rFonts w:eastAsia="Calibri"/>
                <w:b/>
                <w:spacing w:val="-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Настоящее постановление опубликовать в газете «</w:t>
            </w:r>
            <w:proofErr w:type="spellStart"/>
            <w:r>
              <w:rPr>
                <w:color w:val="333333"/>
                <w:sz w:val="28"/>
                <w:szCs w:val="28"/>
              </w:rPr>
              <w:t>Евдокимовский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вестник» и разместить на официальном сайте администрации сельского поселения.</w:t>
            </w:r>
          </w:p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line="317" w:lineRule="exact"/>
              <w:ind w:left="432" w:right="40" w:hanging="432"/>
              <w:jc w:val="both"/>
              <w:rPr>
                <w:rFonts w:eastAsia="Calibri"/>
                <w:b/>
                <w:spacing w:val="-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Контроль за исполнением настоящего постановления оставляю за собой.</w:t>
            </w:r>
          </w:p>
          <w:p w:rsidR="003E339B" w:rsidRDefault="003E339B" w:rsidP="003E339B">
            <w:pPr>
              <w:numPr>
                <w:ilvl w:val="0"/>
                <w:numId w:val="42"/>
              </w:numPr>
              <w:tabs>
                <w:tab w:val="clear" w:pos="1065"/>
                <w:tab w:val="num" w:pos="0"/>
                <w:tab w:val="left" w:pos="1442"/>
              </w:tabs>
              <w:overflowPunct w:val="0"/>
              <w:autoSpaceDE w:val="0"/>
              <w:autoSpaceDN w:val="0"/>
              <w:adjustRightInd w:val="0"/>
              <w:spacing w:after="500" w:line="317" w:lineRule="exact"/>
              <w:ind w:left="40" w:right="40" w:firstLine="700"/>
              <w:jc w:val="center"/>
              <w:rPr>
                <w:rFonts w:eastAsia="Calibri"/>
                <w:b/>
                <w:spacing w:val="-3"/>
                <w:sz w:val="28"/>
                <w:szCs w:val="28"/>
              </w:rPr>
            </w:pPr>
          </w:p>
        </w:tc>
      </w:tr>
    </w:tbl>
    <w:p w:rsidR="003E339B" w:rsidRDefault="003E339B" w:rsidP="003E339B"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                   В.Н. </w:t>
      </w:r>
      <w:proofErr w:type="spellStart"/>
      <w:r>
        <w:t>Копанев</w:t>
      </w:r>
      <w:proofErr w:type="spellEnd"/>
    </w:p>
    <w:p w:rsidR="003E339B" w:rsidRDefault="003E339B" w:rsidP="003E339B"/>
    <w:p w:rsidR="003E339B" w:rsidRDefault="003E339B" w:rsidP="003E339B"/>
    <w:p w:rsidR="003E339B" w:rsidRDefault="003E339B" w:rsidP="003E339B"/>
    <w:p w:rsidR="003E339B" w:rsidRDefault="003E339B" w:rsidP="003E339B"/>
    <w:p w:rsidR="003E339B" w:rsidRDefault="003E339B" w:rsidP="003E339B"/>
    <w:p w:rsidR="003E339B" w:rsidRDefault="003E339B" w:rsidP="003E339B">
      <w:pPr>
        <w:sectPr w:rsidR="003E339B">
          <w:pgSz w:w="11906" w:h="16838"/>
          <w:pgMar w:top="1134" w:right="1701" w:bottom="1134" w:left="851" w:header="709" w:footer="709" w:gutter="0"/>
          <w:cols w:space="720"/>
        </w:sectPr>
      </w:pPr>
    </w:p>
    <w:p w:rsidR="003E339B" w:rsidRDefault="003E339B" w:rsidP="003E339B">
      <w:r>
        <w:lastRenderedPageBreak/>
        <w:t xml:space="preserve">   «</w:t>
      </w:r>
      <w:proofErr w:type="gramStart"/>
      <w:r>
        <w:t xml:space="preserve">Согласовано»   </w:t>
      </w:r>
      <w:proofErr w:type="gramEnd"/>
      <w:r>
        <w:t xml:space="preserve">                                                                                                                                                                       «Утверждено»</w:t>
      </w:r>
    </w:p>
    <w:p w:rsidR="003E339B" w:rsidRDefault="003E339B" w:rsidP="003E339B">
      <w:r>
        <w:t>Начальник территориального отдела управления                                                                                                    Глава администрации</w:t>
      </w:r>
    </w:p>
    <w:p w:rsidR="003E339B" w:rsidRDefault="003E339B" w:rsidP="003E339B">
      <w:pPr>
        <w:tabs>
          <w:tab w:val="left" w:pos="210"/>
          <w:tab w:val="right" w:pos="14570"/>
        </w:tabs>
      </w:pPr>
      <w:proofErr w:type="spellStart"/>
      <w:r>
        <w:t>Роспотребнадзора</w:t>
      </w:r>
      <w:proofErr w:type="spellEnd"/>
      <w:r>
        <w:t xml:space="preserve"> по Иркутской области                                                                                                        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                                                                             </w:t>
      </w:r>
    </w:p>
    <w:p w:rsidR="003E339B" w:rsidRDefault="003E339B" w:rsidP="003E339B">
      <w:pPr>
        <w:tabs>
          <w:tab w:val="right" w:pos="14570"/>
        </w:tabs>
      </w:pPr>
      <w:r>
        <w:t xml:space="preserve">в г. Тулуне, </w:t>
      </w:r>
      <w:proofErr w:type="spellStart"/>
      <w:r>
        <w:t>Тулунском</w:t>
      </w:r>
      <w:proofErr w:type="spellEnd"/>
      <w:r>
        <w:t xml:space="preserve"> и </w:t>
      </w:r>
      <w:proofErr w:type="spellStart"/>
      <w:r>
        <w:t>Куйтунском</w:t>
      </w:r>
      <w:proofErr w:type="spellEnd"/>
      <w:r>
        <w:t xml:space="preserve"> районах</w:t>
      </w:r>
      <w:r>
        <w:tab/>
        <w:t xml:space="preserve"> </w:t>
      </w:r>
    </w:p>
    <w:p w:rsidR="003E339B" w:rsidRDefault="003E339B" w:rsidP="003E339B">
      <w:pPr>
        <w:ind w:left="708" w:hanging="708"/>
        <w:jc w:val="right"/>
      </w:pPr>
    </w:p>
    <w:p w:rsidR="003E339B" w:rsidRDefault="003E339B" w:rsidP="003E339B">
      <w:pPr>
        <w:tabs>
          <w:tab w:val="center" w:pos="7285"/>
        </w:tabs>
        <w:ind w:left="708" w:hanging="708"/>
      </w:pPr>
      <w:r>
        <w:t xml:space="preserve">________________   О.Б. </w:t>
      </w:r>
      <w:proofErr w:type="spellStart"/>
      <w:r>
        <w:t>Доголь</w:t>
      </w:r>
      <w:proofErr w:type="spellEnd"/>
      <w:r>
        <w:t xml:space="preserve">                                                                                                                           __________________В.Н. </w:t>
      </w:r>
      <w:proofErr w:type="spellStart"/>
      <w:r>
        <w:t>Копанев</w:t>
      </w:r>
      <w:proofErr w:type="spellEnd"/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E339B" w:rsidRDefault="003E339B" w:rsidP="003E339B">
      <w:pPr>
        <w:rPr>
          <w:sz w:val="28"/>
          <w:szCs w:val="28"/>
        </w:rPr>
      </w:pPr>
    </w:p>
    <w:p w:rsidR="003E339B" w:rsidRDefault="003E339B" w:rsidP="003E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E339B" w:rsidRDefault="003E339B" w:rsidP="003E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улучшению качества питьевой воды</w:t>
      </w:r>
    </w:p>
    <w:p w:rsidR="003E339B" w:rsidRDefault="003E339B" w:rsidP="003E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Евдокимовском</w:t>
      </w:r>
      <w:proofErr w:type="spellEnd"/>
      <w:r>
        <w:rPr>
          <w:b/>
          <w:sz w:val="28"/>
          <w:szCs w:val="28"/>
        </w:rPr>
        <w:t xml:space="preserve"> сельском поселении на 2020 – 2024 годы.</w:t>
      </w:r>
    </w:p>
    <w:p w:rsidR="003E339B" w:rsidRDefault="003E339B" w:rsidP="003E339B">
      <w:pPr>
        <w:jc w:val="center"/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50"/>
        <w:gridCol w:w="2126"/>
        <w:gridCol w:w="1701"/>
        <w:gridCol w:w="993"/>
        <w:gridCol w:w="1134"/>
        <w:gridCol w:w="1275"/>
      </w:tblGrid>
      <w:tr w:rsidR="003E339B" w:rsidTr="003E339B">
        <w:trPr>
          <w:trHeight w:val="4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проведения,</w:t>
            </w: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Ориентировочная стоимость выполнения мероприятия,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3E339B" w:rsidTr="003E339B">
        <w:trPr>
          <w:trHeight w:val="40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9B" w:rsidRDefault="003E339B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9B" w:rsidRDefault="003E33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9B" w:rsidRDefault="003E339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9B" w:rsidRDefault="003E339B">
            <w:pPr>
              <w:rPr>
                <w:b/>
                <w:sz w:val="20"/>
                <w:szCs w:val="20"/>
              </w:rPr>
            </w:pPr>
          </w:p>
        </w:tc>
      </w:tr>
      <w:tr w:rsidR="003E339B" w:rsidTr="003E339B">
        <w:trPr>
          <w:trHeight w:val="10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Постгарантийное</w:t>
            </w:r>
            <w:proofErr w:type="spellEnd"/>
            <w:r>
              <w:rPr>
                <w:sz w:val="20"/>
                <w:szCs w:val="20"/>
              </w:rPr>
              <w:t xml:space="preserve"> обслуживание станции </w:t>
            </w:r>
            <w:proofErr w:type="spellStart"/>
            <w:r>
              <w:rPr>
                <w:sz w:val="20"/>
                <w:szCs w:val="20"/>
              </w:rPr>
              <w:t>водоочистики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AVR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WP</w:t>
            </w:r>
            <w:r>
              <w:rPr>
                <w:sz w:val="20"/>
                <w:szCs w:val="20"/>
              </w:rPr>
              <w:t>-1,3» заводом- изготовителем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технической документации на объекты водоснабжения, водоотведение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Заключить договор с аттестованной, аккредитованной лабораторией на проведение лабораторных исследований качества воды централизованных системах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ежегодно: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лицензий на использование водных объектов в целях питьевого и хозяйственно-бытового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объектов капитального строительства к централизованным системам холодного водоснабжения при наличии технической возможности.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средствах массовой информации на официальном сайте и в сети интернет сведений о качестве питьевой воды, подаваемой абонентам с использованием центральных систем холодного водоснабжения.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плановых мероприятий по ремонту объектов централизованной системы холодного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строительство системы очистки и обеззараживания воды на ВЗС с. </w:t>
            </w:r>
            <w:proofErr w:type="spellStart"/>
            <w:r>
              <w:rPr>
                <w:color w:val="000000"/>
                <w:sz w:val="20"/>
                <w:szCs w:val="20"/>
              </w:rPr>
              <w:t>Бадар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изношенных водоводов и канализационных коллекторов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2020-2024гг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rPr>
          <w:trHeight w:val="6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Приведения ЗСО объектов водоснабжения в соответствие с СанПиН 2.1.4.1110-02 «Зоны санитарной охраны </w:t>
            </w:r>
            <w:r>
              <w:rPr>
                <w:color w:val="000000"/>
                <w:sz w:val="20"/>
                <w:szCs w:val="20"/>
              </w:rPr>
              <w:lastRenderedPageBreak/>
              <w:t>источников водоснабжения и водопроводов питьевого назначения»; получение санитарно- эпидемиологического заключения на проекты ЗСО централизованных и нецентрализованных источников водоснабжения:</w:t>
            </w:r>
          </w:p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-Определение границы зоны и составляющих ее поясов;</w:t>
            </w:r>
          </w:p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-ограждение, озеленение, обозначение специальным </w:t>
            </w:r>
            <w:proofErr w:type="gramStart"/>
            <w:r>
              <w:rPr>
                <w:color w:val="000000"/>
                <w:sz w:val="20"/>
                <w:szCs w:val="20"/>
              </w:rPr>
              <w:t>знаком  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обеспечение охраной территорию первого пояса ЗСО;</w:t>
            </w:r>
          </w:p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устройство дорожек к сооружениям твердым покрытием. </w:t>
            </w:r>
          </w:p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2020 -2024гг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глубинного насоса.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санитарно-эпидемиологического заключения на источники централизованного и нецентрализованного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регулярной дезинфекции системы водоснабжения и обеспечение водозаборных </w:t>
            </w:r>
            <w:r>
              <w:rPr>
                <w:color w:val="000000"/>
                <w:sz w:val="20"/>
                <w:szCs w:val="20"/>
              </w:rPr>
              <w:lastRenderedPageBreak/>
              <w:t>сооружений неснижаемым запасом обеззараживающих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339B" w:rsidTr="003E339B">
        <w:trPr>
          <w:trHeight w:val="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9B" w:rsidRDefault="003E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39B" w:rsidRDefault="003E339B" w:rsidP="003E339B">
      <w:pPr>
        <w:rPr>
          <w:sz w:val="20"/>
          <w:szCs w:val="20"/>
        </w:rPr>
      </w:pPr>
    </w:p>
    <w:p w:rsidR="003E339B" w:rsidRDefault="003E339B" w:rsidP="003E339B">
      <w:pPr>
        <w:rPr>
          <w:sz w:val="20"/>
          <w:szCs w:val="20"/>
        </w:rPr>
      </w:pPr>
    </w:p>
    <w:p w:rsidR="003E339B" w:rsidRDefault="003E339B" w:rsidP="003E339B"/>
    <w:p w:rsidR="003E339B" w:rsidRPr="003B0205" w:rsidRDefault="003E339B" w:rsidP="003E339B">
      <w:pPr>
        <w:ind w:left="1416" w:right="-3970" w:firstLine="384"/>
        <w:rPr>
          <w:b/>
          <w:sz w:val="28"/>
          <w:szCs w:val="28"/>
        </w:rPr>
      </w:pPr>
      <w:r w:rsidRPr="00D0422D">
        <w:rPr>
          <w:b/>
          <w:sz w:val="28"/>
          <w:szCs w:val="28"/>
        </w:rPr>
        <w:t xml:space="preserve">             </w:t>
      </w:r>
      <w:r w:rsidRPr="003B0205">
        <w:rPr>
          <w:b/>
          <w:sz w:val="28"/>
          <w:szCs w:val="28"/>
        </w:rPr>
        <w:t xml:space="preserve">И Р К У Т С К А </w:t>
      </w:r>
      <w:proofErr w:type="gramStart"/>
      <w:r w:rsidRPr="003B0205">
        <w:rPr>
          <w:b/>
          <w:sz w:val="28"/>
          <w:szCs w:val="28"/>
        </w:rPr>
        <w:t>Я  О</w:t>
      </w:r>
      <w:proofErr w:type="gramEnd"/>
      <w:r w:rsidRPr="003B0205">
        <w:rPr>
          <w:b/>
          <w:sz w:val="28"/>
          <w:szCs w:val="28"/>
        </w:rPr>
        <w:t xml:space="preserve"> Б Л А СТ Ь</w:t>
      </w:r>
    </w:p>
    <w:p w:rsidR="003E339B" w:rsidRPr="003B0205" w:rsidRDefault="003E339B" w:rsidP="003E339B">
      <w:pPr>
        <w:ind w:right="-3970"/>
        <w:rPr>
          <w:b/>
          <w:spacing w:val="20"/>
          <w:sz w:val="28"/>
          <w:szCs w:val="28"/>
        </w:rPr>
      </w:pPr>
      <w:r w:rsidRPr="003B0205">
        <w:rPr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3E339B" w:rsidRPr="003B0205" w:rsidRDefault="003E339B" w:rsidP="003E339B">
      <w:pPr>
        <w:ind w:right="-3970"/>
        <w:rPr>
          <w:b/>
          <w:spacing w:val="20"/>
          <w:sz w:val="32"/>
          <w:szCs w:val="32"/>
        </w:rPr>
      </w:pPr>
      <w:r w:rsidRPr="003B0205">
        <w:rPr>
          <w:b/>
          <w:spacing w:val="20"/>
          <w:sz w:val="32"/>
          <w:szCs w:val="32"/>
        </w:rPr>
        <w:t xml:space="preserve">                                    Администрация</w:t>
      </w:r>
    </w:p>
    <w:p w:rsidR="003E339B" w:rsidRPr="003B0205" w:rsidRDefault="003E339B" w:rsidP="003E339B">
      <w:pPr>
        <w:ind w:right="-3970"/>
        <w:rPr>
          <w:b/>
          <w:spacing w:val="20"/>
          <w:sz w:val="32"/>
          <w:szCs w:val="32"/>
        </w:rPr>
      </w:pPr>
      <w:r w:rsidRPr="003B0205">
        <w:rPr>
          <w:b/>
          <w:spacing w:val="20"/>
          <w:sz w:val="32"/>
          <w:szCs w:val="32"/>
        </w:rPr>
        <w:t xml:space="preserve">                   </w:t>
      </w:r>
      <w:proofErr w:type="spellStart"/>
      <w:r>
        <w:rPr>
          <w:b/>
          <w:spacing w:val="20"/>
          <w:sz w:val="32"/>
          <w:szCs w:val="32"/>
        </w:rPr>
        <w:t>Евдокимов</w:t>
      </w:r>
      <w:r w:rsidRPr="003B0205">
        <w:rPr>
          <w:b/>
          <w:spacing w:val="20"/>
          <w:sz w:val="32"/>
          <w:szCs w:val="32"/>
        </w:rPr>
        <w:t>ского</w:t>
      </w:r>
      <w:proofErr w:type="spellEnd"/>
      <w:r w:rsidRPr="003B0205">
        <w:rPr>
          <w:b/>
          <w:spacing w:val="20"/>
          <w:sz w:val="32"/>
          <w:szCs w:val="32"/>
        </w:rPr>
        <w:t xml:space="preserve"> сельского поселения</w:t>
      </w:r>
    </w:p>
    <w:p w:rsidR="003E339B" w:rsidRPr="003B0205" w:rsidRDefault="003E339B" w:rsidP="003E339B">
      <w:pPr>
        <w:ind w:left="-3827" w:right="-3970"/>
        <w:jc w:val="center"/>
        <w:rPr>
          <w:rFonts w:ascii="Century Schoolbook" w:hAnsi="Century Schoolbook"/>
          <w:b/>
          <w:spacing w:val="20"/>
          <w:sz w:val="32"/>
          <w:szCs w:val="32"/>
        </w:rPr>
      </w:pPr>
    </w:p>
    <w:p w:rsidR="003E339B" w:rsidRPr="003B0205" w:rsidRDefault="003E339B" w:rsidP="003E339B">
      <w:pPr>
        <w:ind w:right="-3970"/>
        <w:rPr>
          <w:b/>
          <w:spacing w:val="20"/>
          <w:sz w:val="32"/>
          <w:szCs w:val="32"/>
        </w:rPr>
      </w:pPr>
      <w:r w:rsidRPr="003B0205">
        <w:rPr>
          <w:rFonts w:ascii="Century Schoolbook" w:hAnsi="Century Schoolbook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/>
          <w:spacing w:val="20"/>
          <w:sz w:val="32"/>
          <w:szCs w:val="32"/>
        </w:rPr>
        <w:t>П О С Т А Н О В Л Е Н И Е</w:t>
      </w:r>
    </w:p>
    <w:p w:rsidR="003E339B" w:rsidRPr="003B0205" w:rsidRDefault="003E339B" w:rsidP="003E339B">
      <w:pPr>
        <w:ind w:right="-3970"/>
        <w:rPr>
          <w:rFonts w:ascii="Century Schoolbook" w:hAnsi="Century Schoolbook"/>
          <w:spacing w:val="20"/>
          <w:sz w:val="28"/>
        </w:rPr>
      </w:pPr>
    </w:p>
    <w:p w:rsidR="003E339B" w:rsidRPr="003B0205" w:rsidRDefault="003E339B" w:rsidP="003E339B">
      <w:pPr>
        <w:ind w:right="-3970"/>
        <w:rPr>
          <w:spacing w:val="20"/>
          <w:sz w:val="28"/>
        </w:rPr>
      </w:pPr>
      <w:r w:rsidRPr="003B0205">
        <w:rPr>
          <w:b/>
          <w:spacing w:val="20"/>
          <w:sz w:val="28"/>
        </w:rPr>
        <w:t xml:space="preserve">    </w:t>
      </w:r>
      <w:r>
        <w:rPr>
          <w:b/>
          <w:spacing w:val="20"/>
          <w:sz w:val="28"/>
        </w:rPr>
        <w:t xml:space="preserve"> «</w:t>
      </w:r>
      <w:proofErr w:type="gramStart"/>
      <w:r>
        <w:rPr>
          <w:b/>
          <w:spacing w:val="20"/>
          <w:sz w:val="28"/>
        </w:rPr>
        <w:t>11»марта</w:t>
      </w:r>
      <w:proofErr w:type="gramEnd"/>
      <w:r>
        <w:rPr>
          <w:b/>
          <w:spacing w:val="20"/>
          <w:sz w:val="28"/>
        </w:rPr>
        <w:t xml:space="preserve"> </w:t>
      </w:r>
      <w:r w:rsidRPr="003B0205">
        <w:rPr>
          <w:b/>
          <w:spacing w:val="20"/>
          <w:sz w:val="28"/>
        </w:rPr>
        <w:t>2020 г</w:t>
      </w:r>
      <w:r w:rsidRPr="003B0205">
        <w:rPr>
          <w:spacing w:val="20"/>
          <w:sz w:val="28"/>
        </w:rPr>
        <w:t xml:space="preserve">.                                            </w:t>
      </w:r>
      <w:r>
        <w:rPr>
          <w:b/>
          <w:spacing w:val="20"/>
          <w:sz w:val="28"/>
        </w:rPr>
        <w:t>№ 19</w:t>
      </w:r>
      <w:r w:rsidRPr="003B0205">
        <w:rPr>
          <w:spacing w:val="20"/>
          <w:sz w:val="28"/>
        </w:rPr>
        <w:t xml:space="preserve">  </w:t>
      </w:r>
    </w:p>
    <w:p w:rsidR="003E339B" w:rsidRPr="003B0205" w:rsidRDefault="003E339B" w:rsidP="003E339B">
      <w:pPr>
        <w:tabs>
          <w:tab w:val="center" w:pos="4890"/>
        </w:tabs>
        <w:rPr>
          <w:sz w:val="28"/>
          <w:szCs w:val="28"/>
        </w:rPr>
      </w:pPr>
      <w:r w:rsidRPr="003B0205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</w:t>
      </w:r>
      <w:r w:rsidRPr="003B02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3B020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с.Бадар</w:t>
      </w:r>
      <w:proofErr w:type="spellEnd"/>
    </w:p>
    <w:p w:rsidR="003E339B" w:rsidRPr="003B0205" w:rsidRDefault="003E339B" w:rsidP="003E339B">
      <w:pPr>
        <w:pStyle w:val="Standard"/>
        <w:jc w:val="center"/>
      </w:pPr>
    </w:p>
    <w:p w:rsidR="003E339B" w:rsidRPr="003B0205" w:rsidRDefault="003E339B" w:rsidP="003E339B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</w:p>
    <w:p w:rsidR="003E339B" w:rsidRPr="003E339B" w:rsidRDefault="003E339B" w:rsidP="003E339B">
      <w:pPr>
        <w:pStyle w:val="1"/>
        <w:spacing w:before="0"/>
        <w:ind w:right="3544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9B">
        <w:rPr>
          <w:rFonts w:ascii="Times New Roman" w:hAnsi="Times New Roman" w:cs="Times New Roman"/>
          <w:i/>
          <w:color w:val="000000" w:themeColor="text1"/>
        </w:rPr>
        <w:t xml:space="preserve">         Об утверждении Порядка формирования перечня налоговых расходов </w:t>
      </w:r>
      <w:proofErr w:type="spellStart"/>
      <w:r w:rsidRPr="003E339B">
        <w:rPr>
          <w:rFonts w:ascii="Times New Roman" w:hAnsi="Times New Roman" w:cs="Times New Roman"/>
          <w:i/>
          <w:color w:val="000000" w:themeColor="text1"/>
        </w:rPr>
        <w:t>Евдокимовского</w:t>
      </w:r>
      <w:proofErr w:type="spellEnd"/>
      <w:r w:rsidRPr="003E339B">
        <w:rPr>
          <w:rFonts w:ascii="Times New Roman" w:hAnsi="Times New Roman" w:cs="Times New Roman"/>
          <w:i/>
          <w:color w:val="000000" w:themeColor="text1"/>
        </w:rPr>
        <w:t xml:space="preserve"> сельского поселения и оценки налоговых расходов </w:t>
      </w:r>
      <w:proofErr w:type="spellStart"/>
      <w:r w:rsidRPr="003E339B">
        <w:rPr>
          <w:rFonts w:ascii="Times New Roman" w:hAnsi="Times New Roman" w:cs="Times New Roman"/>
          <w:i/>
          <w:color w:val="000000" w:themeColor="text1"/>
        </w:rPr>
        <w:t>Евдокимовского</w:t>
      </w:r>
      <w:proofErr w:type="spellEnd"/>
      <w:r w:rsidRPr="003E339B">
        <w:rPr>
          <w:rFonts w:ascii="Times New Roman" w:hAnsi="Times New Roman" w:cs="Times New Roman"/>
          <w:i/>
          <w:color w:val="000000" w:themeColor="text1"/>
        </w:rPr>
        <w:t xml:space="preserve"> сельского поселения</w:t>
      </w:r>
    </w:p>
    <w:p w:rsidR="003E339B" w:rsidRPr="003B0205" w:rsidRDefault="003E339B" w:rsidP="003E339B">
      <w:pPr>
        <w:rPr>
          <w:sz w:val="28"/>
          <w:szCs w:val="28"/>
        </w:rPr>
      </w:pPr>
    </w:p>
    <w:p w:rsidR="003E339B" w:rsidRPr="003B0205" w:rsidRDefault="003E339B" w:rsidP="003E339B">
      <w:pPr>
        <w:ind w:firstLine="709"/>
        <w:rPr>
          <w:sz w:val="28"/>
          <w:szCs w:val="28"/>
        </w:rPr>
      </w:pPr>
      <w:r w:rsidRPr="003B0205">
        <w:rPr>
          <w:sz w:val="28"/>
          <w:szCs w:val="28"/>
        </w:rPr>
        <w:t>В соответствии со</w:t>
      </w:r>
      <w:r w:rsidRPr="003B0205">
        <w:rPr>
          <w:b/>
          <w:sz w:val="28"/>
          <w:szCs w:val="28"/>
        </w:rPr>
        <w:t xml:space="preserve"> </w:t>
      </w:r>
      <w:r w:rsidRPr="003B0205">
        <w:rPr>
          <w:rStyle w:val="affc"/>
          <w:sz w:val="28"/>
          <w:szCs w:val="28"/>
        </w:rPr>
        <w:t>ст. 174.3</w:t>
      </w:r>
      <w:r w:rsidRPr="003B0205">
        <w:rPr>
          <w:sz w:val="28"/>
          <w:szCs w:val="28"/>
        </w:rPr>
        <w:t xml:space="preserve"> Бюджетного кодекса Российской Федерации, руководствуясь ст.</w:t>
      </w:r>
      <w:r w:rsidRPr="003B0205">
        <w:rPr>
          <w:color w:val="000000"/>
          <w:sz w:val="28"/>
          <w:szCs w:val="28"/>
        </w:rPr>
        <w:t xml:space="preserve"> 24 Устава </w:t>
      </w:r>
      <w:proofErr w:type="spellStart"/>
      <w:r>
        <w:rPr>
          <w:color w:val="000000"/>
          <w:sz w:val="28"/>
          <w:szCs w:val="28"/>
        </w:rPr>
        <w:t>Евдокимов</w:t>
      </w:r>
      <w:r w:rsidRPr="003B0205">
        <w:rPr>
          <w:color w:val="000000"/>
          <w:sz w:val="28"/>
          <w:szCs w:val="28"/>
        </w:rPr>
        <w:t>ского</w:t>
      </w:r>
      <w:proofErr w:type="spellEnd"/>
      <w:r w:rsidRPr="003B0205">
        <w:rPr>
          <w:color w:val="000000"/>
          <w:sz w:val="28"/>
          <w:szCs w:val="28"/>
        </w:rPr>
        <w:t xml:space="preserve"> муниципального образования</w:t>
      </w:r>
    </w:p>
    <w:p w:rsidR="003E339B" w:rsidRPr="003B0205" w:rsidRDefault="003E339B" w:rsidP="003E339B">
      <w:pPr>
        <w:ind w:firstLine="709"/>
        <w:rPr>
          <w:b/>
          <w:sz w:val="28"/>
          <w:szCs w:val="28"/>
        </w:rPr>
      </w:pPr>
    </w:p>
    <w:p w:rsidR="003E339B" w:rsidRPr="003B0205" w:rsidRDefault="003E339B" w:rsidP="003E339B">
      <w:pPr>
        <w:rPr>
          <w:sz w:val="28"/>
          <w:szCs w:val="28"/>
        </w:rPr>
      </w:pPr>
      <w:r w:rsidRPr="003B0205">
        <w:rPr>
          <w:b/>
          <w:sz w:val="28"/>
          <w:szCs w:val="28"/>
        </w:rPr>
        <w:t xml:space="preserve">                                                      ПОСТАНОВЛЯЮ:</w:t>
      </w:r>
    </w:p>
    <w:p w:rsidR="003E339B" w:rsidRPr="003B0205" w:rsidRDefault="003E339B" w:rsidP="003E339B">
      <w:pPr>
        <w:ind w:firstLine="709"/>
        <w:rPr>
          <w:sz w:val="28"/>
          <w:szCs w:val="28"/>
        </w:rPr>
      </w:pPr>
    </w:p>
    <w:p w:rsidR="003E339B" w:rsidRPr="003B0205" w:rsidRDefault="003E339B" w:rsidP="003E339B">
      <w:pPr>
        <w:ind w:firstLine="709"/>
        <w:jc w:val="both"/>
        <w:rPr>
          <w:sz w:val="28"/>
          <w:szCs w:val="28"/>
        </w:rPr>
      </w:pPr>
      <w:r w:rsidRPr="003B0205">
        <w:rPr>
          <w:sz w:val="28"/>
          <w:szCs w:val="28"/>
        </w:rPr>
        <w:t xml:space="preserve">1. Утвердить прилагаемый Порядок формирования перечня налоговых расходов </w:t>
      </w:r>
      <w:proofErr w:type="spellStart"/>
      <w:r>
        <w:rPr>
          <w:sz w:val="28"/>
          <w:szCs w:val="28"/>
        </w:rPr>
        <w:t>Евдокимов</w:t>
      </w:r>
      <w:r w:rsidRPr="003B0205">
        <w:rPr>
          <w:sz w:val="28"/>
          <w:szCs w:val="28"/>
        </w:rPr>
        <w:t>ского</w:t>
      </w:r>
      <w:proofErr w:type="spellEnd"/>
      <w:r w:rsidRPr="003B0205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>
        <w:rPr>
          <w:sz w:val="28"/>
          <w:szCs w:val="28"/>
        </w:rPr>
        <w:t>Евдокимов</w:t>
      </w:r>
      <w:r w:rsidRPr="003B0205">
        <w:rPr>
          <w:sz w:val="28"/>
          <w:szCs w:val="28"/>
        </w:rPr>
        <w:t>ского</w:t>
      </w:r>
      <w:proofErr w:type="spellEnd"/>
      <w:r w:rsidRPr="003B0205">
        <w:rPr>
          <w:sz w:val="28"/>
          <w:szCs w:val="28"/>
        </w:rPr>
        <w:t xml:space="preserve"> сельского поселения.</w:t>
      </w:r>
    </w:p>
    <w:p w:rsidR="003E339B" w:rsidRPr="003B0205" w:rsidRDefault="003E339B" w:rsidP="003E339B">
      <w:pPr>
        <w:ind w:firstLine="709"/>
        <w:jc w:val="both"/>
        <w:rPr>
          <w:sz w:val="28"/>
          <w:szCs w:val="28"/>
        </w:rPr>
      </w:pPr>
      <w:r w:rsidRPr="003B0205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Евдокимов</w:t>
      </w:r>
      <w:r w:rsidRPr="003B0205">
        <w:rPr>
          <w:sz w:val="28"/>
          <w:szCs w:val="28"/>
        </w:rPr>
        <w:t>ский</w:t>
      </w:r>
      <w:proofErr w:type="spellEnd"/>
      <w:r w:rsidRPr="003B0205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Евдокимов</w:t>
      </w:r>
      <w:r w:rsidRPr="003B0205">
        <w:rPr>
          <w:sz w:val="28"/>
          <w:szCs w:val="28"/>
        </w:rPr>
        <w:t>ского</w:t>
      </w:r>
      <w:proofErr w:type="spellEnd"/>
      <w:r w:rsidRPr="003B020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E339B" w:rsidRPr="003B0205" w:rsidRDefault="003E339B" w:rsidP="003E339B">
      <w:pPr>
        <w:ind w:firstLine="709"/>
        <w:jc w:val="both"/>
        <w:rPr>
          <w:sz w:val="28"/>
          <w:szCs w:val="28"/>
        </w:rPr>
      </w:pPr>
      <w:r w:rsidRPr="003B020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E339B" w:rsidRPr="003B0205" w:rsidRDefault="003E339B" w:rsidP="003E339B">
      <w:pPr>
        <w:ind w:left="142" w:firstLine="578"/>
        <w:jc w:val="both"/>
        <w:rPr>
          <w:sz w:val="28"/>
          <w:szCs w:val="28"/>
        </w:rPr>
      </w:pPr>
      <w:r w:rsidRPr="003B020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E339B" w:rsidRPr="003B0205" w:rsidRDefault="003E339B" w:rsidP="003E339B">
      <w:pPr>
        <w:ind w:left="709" w:hanging="709"/>
        <w:jc w:val="both"/>
        <w:rPr>
          <w:sz w:val="28"/>
          <w:szCs w:val="28"/>
        </w:rPr>
      </w:pPr>
    </w:p>
    <w:p w:rsidR="003E339B" w:rsidRPr="003B0205" w:rsidRDefault="003E339B" w:rsidP="003E339B">
      <w:pPr>
        <w:rPr>
          <w:sz w:val="28"/>
          <w:szCs w:val="28"/>
        </w:rPr>
      </w:pPr>
    </w:p>
    <w:p w:rsidR="003E339B" w:rsidRPr="003B0205" w:rsidRDefault="003E339B" w:rsidP="003E339B">
      <w:pPr>
        <w:rPr>
          <w:sz w:val="28"/>
          <w:szCs w:val="28"/>
        </w:rPr>
      </w:pPr>
      <w:r w:rsidRPr="003B0205"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Евдокимов</w:t>
      </w:r>
      <w:r w:rsidRPr="003B0205">
        <w:rPr>
          <w:sz w:val="28"/>
          <w:szCs w:val="28"/>
        </w:rPr>
        <w:t>ского</w:t>
      </w:r>
      <w:proofErr w:type="spellEnd"/>
      <w:r w:rsidRPr="003B0205">
        <w:rPr>
          <w:sz w:val="28"/>
          <w:szCs w:val="28"/>
        </w:rPr>
        <w:t xml:space="preserve">                                                                </w:t>
      </w:r>
      <w:proofErr w:type="spellStart"/>
      <w:r w:rsidRPr="004A15F9">
        <w:rPr>
          <w:sz w:val="28"/>
          <w:szCs w:val="28"/>
        </w:rPr>
        <w:t>В.Н.Копанев</w:t>
      </w:r>
      <w:proofErr w:type="spellEnd"/>
    </w:p>
    <w:p w:rsidR="003E339B" w:rsidRPr="003B0205" w:rsidRDefault="003E339B" w:rsidP="003E339B">
      <w:pPr>
        <w:rPr>
          <w:sz w:val="28"/>
          <w:szCs w:val="28"/>
        </w:rPr>
      </w:pPr>
      <w:r w:rsidRPr="003B0205">
        <w:rPr>
          <w:sz w:val="28"/>
          <w:szCs w:val="28"/>
        </w:rPr>
        <w:t xml:space="preserve">сельского поселения                                                                         </w:t>
      </w:r>
    </w:p>
    <w:p w:rsidR="003E339B" w:rsidRPr="003B0205" w:rsidRDefault="003E339B" w:rsidP="003E339B">
      <w:pPr>
        <w:ind w:firstLine="709"/>
      </w:pPr>
    </w:p>
    <w:p w:rsidR="003E339B" w:rsidRPr="003B0205" w:rsidRDefault="003E339B" w:rsidP="003E339B"/>
    <w:p w:rsidR="003E339B" w:rsidRPr="003B0205" w:rsidRDefault="003E339B" w:rsidP="003E339B">
      <w:pPr>
        <w:jc w:val="right"/>
        <w:outlineLvl w:val="0"/>
      </w:pPr>
      <w:bookmarkStart w:id="0" w:name="Par39"/>
      <w:bookmarkEnd w:id="0"/>
      <w:r w:rsidRPr="003B0205">
        <w:t xml:space="preserve">Приложение </w:t>
      </w:r>
    </w:p>
    <w:p w:rsidR="003E339B" w:rsidRPr="003B0205" w:rsidRDefault="003E339B" w:rsidP="003E339B">
      <w:pPr>
        <w:jc w:val="right"/>
      </w:pPr>
      <w:r w:rsidRPr="003B0205">
        <w:t>к   постановлению Администрации</w:t>
      </w:r>
    </w:p>
    <w:p w:rsidR="003E339B" w:rsidRPr="003B0205" w:rsidRDefault="003E339B" w:rsidP="003E339B">
      <w:pPr>
        <w:jc w:val="right"/>
      </w:pPr>
      <w:r w:rsidRPr="003B0205">
        <w:t xml:space="preserve">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</w:t>
      </w:r>
    </w:p>
    <w:p w:rsidR="003E339B" w:rsidRPr="003B0205" w:rsidRDefault="003E339B" w:rsidP="003E339B">
      <w:pPr>
        <w:jc w:val="right"/>
      </w:pPr>
      <w:r>
        <w:t xml:space="preserve">от «11» марта 2020 г. № 19 </w:t>
      </w:r>
      <w:r w:rsidRPr="003B0205">
        <w:t xml:space="preserve">  </w:t>
      </w:r>
    </w:p>
    <w:p w:rsidR="003E339B" w:rsidRPr="003B0205" w:rsidRDefault="003E339B" w:rsidP="003E339B">
      <w:pPr>
        <w:pStyle w:val="3"/>
        <w:rPr>
          <w:rFonts w:ascii="Times New Roman" w:hAnsi="Times New Roman" w:cs="Times New Roman"/>
        </w:rPr>
      </w:pPr>
    </w:p>
    <w:p w:rsidR="003E339B" w:rsidRPr="003B0205" w:rsidRDefault="003E339B" w:rsidP="003E339B">
      <w:pPr>
        <w:pStyle w:val="3"/>
        <w:jc w:val="both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proofErr w:type="spellStart"/>
      <w:r>
        <w:rPr>
          <w:rFonts w:ascii="Times New Roman" w:hAnsi="Times New Roman" w:cs="Times New Roman"/>
        </w:rPr>
        <w:t>Евдокимов</w:t>
      </w:r>
      <w:r w:rsidRPr="003B0205">
        <w:rPr>
          <w:rFonts w:ascii="Times New Roman" w:hAnsi="Times New Roman" w:cs="Times New Roman"/>
        </w:rPr>
        <w:t>ского</w:t>
      </w:r>
      <w:proofErr w:type="spellEnd"/>
      <w:r w:rsidRPr="003B0205">
        <w:rPr>
          <w:rFonts w:ascii="Times New Roman" w:hAnsi="Times New Roman" w:cs="Times New Roman"/>
        </w:rPr>
        <w:t xml:space="preserve"> сельского поселения и оценки налоговых расходов </w:t>
      </w:r>
      <w:proofErr w:type="spellStart"/>
      <w:r>
        <w:rPr>
          <w:rFonts w:ascii="Times New Roman" w:hAnsi="Times New Roman" w:cs="Times New Roman"/>
        </w:rPr>
        <w:t>Евдокимов</w:t>
      </w:r>
      <w:r w:rsidRPr="003B0205">
        <w:rPr>
          <w:rFonts w:ascii="Times New Roman" w:hAnsi="Times New Roman" w:cs="Times New Roman"/>
        </w:rPr>
        <w:t>ского</w:t>
      </w:r>
      <w:proofErr w:type="spellEnd"/>
      <w:r w:rsidRPr="003B0205">
        <w:rPr>
          <w:rFonts w:ascii="Times New Roman" w:hAnsi="Times New Roman" w:cs="Times New Roman"/>
        </w:rPr>
        <w:t xml:space="preserve"> сельского поселения</w:t>
      </w:r>
    </w:p>
    <w:p w:rsidR="003E339B" w:rsidRPr="003B0205" w:rsidRDefault="003E339B" w:rsidP="003E339B">
      <w:pPr>
        <w:pStyle w:val="3"/>
        <w:jc w:val="both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1. Настоящий Порядок определяет процедуру формирования перечня налоговых расходов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реестра налоговых расходов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и методику оценки налоговых расходов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(далее - налоговые расходы).</w:t>
      </w:r>
    </w:p>
    <w:p w:rsidR="003E339B" w:rsidRPr="003B0205" w:rsidRDefault="003E339B" w:rsidP="003E339B">
      <w:pPr>
        <w:ind w:firstLine="709"/>
        <w:jc w:val="both"/>
      </w:pPr>
      <w:r w:rsidRPr="003B0205"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3E339B" w:rsidRPr="003B0205" w:rsidRDefault="003E339B" w:rsidP="003E339B">
      <w:pPr>
        <w:ind w:firstLine="709"/>
        <w:jc w:val="both"/>
      </w:pPr>
      <w:r w:rsidRPr="003B0205">
        <w:t>2. В целях настоящего Порядка применяются следующие понятия и термины: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налоговые расходы - выпадающие доходы бюджета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и (или) целями социально-экономической политики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не относящимися к муниципальным программам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куратор налогового расхода - ответственный исполнитель муниципальной программы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(ее структурных элементов) и (или) целей социально-экономического развития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не относящихся к муниципальным программам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реализуемым в рамках нескольких муниципальных программ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(муниципальных программ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и непрограммных направлений деятельности);</w:t>
      </w:r>
    </w:p>
    <w:p w:rsidR="003E339B" w:rsidRPr="003B0205" w:rsidRDefault="003E339B" w:rsidP="003E339B">
      <w:pPr>
        <w:ind w:firstLine="709"/>
        <w:jc w:val="both"/>
      </w:pPr>
      <w:r w:rsidRPr="003B0205"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поселения;</w:t>
      </w:r>
    </w:p>
    <w:p w:rsidR="003E339B" w:rsidRPr="003B0205" w:rsidRDefault="003E339B" w:rsidP="003E339B">
      <w:pPr>
        <w:ind w:firstLine="709"/>
        <w:jc w:val="both"/>
      </w:pPr>
      <w:r w:rsidRPr="003B0205">
        <w:lastRenderedPageBreak/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3E339B" w:rsidRPr="003B0205" w:rsidRDefault="003E339B" w:rsidP="003E339B">
      <w:pPr>
        <w:ind w:firstLine="709"/>
        <w:jc w:val="both"/>
      </w:pPr>
      <w:r w:rsidRPr="003B0205"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3E339B" w:rsidRPr="003B0205" w:rsidRDefault="003E339B" w:rsidP="003E339B">
      <w:pPr>
        <w:ind w:firstLine="709"/>
        <w:jc w:val="both"/>
      </w:pPr>
      <w:r w:rsidRPr="003B0205"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3. В целях оценки налоговых расходов финансовый орган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поселения:</w:t>
      </w:r>
    </w:p>
    <w:p w:rsidR="003E339B" w:rsidRPr="003B0205" w:rsidRDefault="003E339B" w:rsidP="003E339B">
      <w:pPr>
        <w:ind w:firstLine="709"/>
        <w:jc w:val="both"/>
      </w:pPr>
      <w:r w:rsidRPr="003B0205">
        <w:t>а) формирует перечень налоговых расходов;</w:t>
      </w:r>
    </w:p>
    <w:p w:rsidR="003E339B" w:rsidRPr="003B0205" w:rsidRDefault="003E339B" w:rsidP="003E339B">
      <w:pPr>
        <w:ind w:firstLine="709"/>
        <w:jc w:val="both"/>
      </w:pPr>
      <w:r w:rsidRPr="003B0205">
        <w:t>б) ведет реестр налоговых расходов;</w:t>
      </w:r>
    </w:p>
    <w:p w:rsidR="003E339B" w:rsidRPr="003B0205" w:rsidRDefault="003E339B" w:rsidP="003E339B">
      <w:pPr>
        <w:ind w:firstLine="709"/>
        <w:jc w:val="both"/>
      </w:pPr>
      <w:r w:rsidRPr="003B0205">
        <w:t>в) формирует оценку фактического объема налогового расхода 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период;</w:t>
      </w:r>
    </w:p>
    <w:p w:rsidR="003E339B" w:rsidRPr="003B0205" w:rsidRDefault="003E339B" w:rsidP="003E339B">
      <w:pPr>
        <w:ind w:firstLine="709"/>
        <w:jc w:val="both"/>
      </w:pPr>
      <w:r w:rsidRPr="003B0205"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4. В целях оценки налоговых расходов главные администраторы доходов бюджета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3E339B" w:rsidRPr="003B0205" w:rsidRDefault="003E339B" w:rsidP="003E339B">
      <w:pPr>
        <w:ind w:firstLine="709"/>
        <w:jc w:val="both"/>
      </w:pPr>
      <w:r w:rsidRPr="003B0205">
        <w:t>5. В целях оценки налоговых расходов кураторы налоговых расходов:</w:t>
      </w:r>
    </w:p>
    <w:p w:rsidR="003E339B" w:rsidRPr="003B0205" w:rsidRDefault="003E339B" w:rsidP="003E339B">
      <w:pPr>
        <w:ind w:firstLine="709"/>
        <w:jc w:val="both"/>
      </w:pPr>
      <w:r w:rsidRPr="003B0205">
        <w:t>а) формируют перечень налоговых расходов согласно приложению к настоящему Порядку;</w:t>
      </w:r>
    </w:p>
    <w:p w:rsidR="003E339B" w:rsidRPr="003B0205" w:rsidRDefault="003E339B" w:rsidP="003E339B">
      <w:pPr>
        <w:ind w:firstLine="709"/>
        <w:jc w:val="both"/>
      </w:pPr>
      <w:r w:rsidRPr="003B0205"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3E339B" w:rsidRPr="003B0205" w:rsidRDefault="003E339B" w:rsidP="003E339B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6. Проект перечня налоговых расходов разрабатывается финансовым органом администрации поселения ежегодно в срок до 25 марта текущего финансового года, в 2020 году до 15 марта и направляется на согласование в Администрацию поселения, ответственным исполнителям муниципальных программ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3E339B" w:rsidRPr="003B0205" w:rsidRDefault="003E339B" w:rsidP="003E339B">
      <w:pPr>
        <w:ind w:firstLine="709"/>
        <w:jc w:val="both"/>
      </w:pPr>
      <w:r w:rsidRPr="003B0205">
        <w:lastRenderedPageBreak/>
        <w:t xml:space="preserve">7. Указанные в пункте 6 настоящего Порядка органы, организации в срок до 5 апреля текущего финансового года, в 2020 году до 1 апреля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их структурным элементам, направлениям деятельности, не входящим в муниципальные программы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3E339B" w:rsidRPr="003B0205" w:rsidRDefault="003E339B" w:rsidP="003E339B">
      <w:pPr>
        <w:ind w:firstLine="709"/>
        <w:jc w:val="both"/>
      </w:pPr>
      <w:r w:rsidRPr="003B0205"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E339B" w:rsidRPr="003B0205" w:rsidRDefault="003E339B" w:rsidP="003E339B">
      <w:pPr>
        <w:ind w:firstLine="709"/>
        <w:jc w:val="both"/>
      </w:pPr>
      <w:r w:rsidRPr="003B0205"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3E339B" w:rsidRPr="003B0205" w:rsidRDefault="003E339B" w:rsidP="003E339B">
      <w:pPr>
        <w:ind w:firstLine="709"/>
        <w:jc w:val="both"/>
      </w:pPr>
      <w:r w:rsidRPr="003B0205"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3E339B" w:rsidRPr="003B0205" w:rsidRDefault="003E339B" w:rsidP="003E339B">
      <w:pPr>
        <w:ind w:firstLine="709"/>
        <w:jc w:val="both"/>
      </w:pPr>
      <w:r w:rsidRPr="003B0205"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3E339B" w:rsidRPr="003B0205" w:rsidRDefault="003E339B" w:rsidP="003E339B">
      <w:pPr>
        <w:ind w:firstLine="709"/>
        <w:jc w:val="both"/>
      </w:pPr>
      <w:r w:rsidRPr="003B0205"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в 2020 году 10 апреля обеспечивает проведение согласительных совещаний с соответствующими органами, организациями.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в 2020 году до 20 апреля рассматриваются главой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в информационно-телекоммуникационной сети "Интернет".</w:t>
      </w:r>
    </w:p>
    <w:p w:rsidR="003E339B" w:rsidRPr="003B0205" w:rsidRDefault="003E339B" w:rsidP="003E339B">
      <w:pPr>
        <w:ind w:firstLine="709"/>
        <w:jc w:val="both"/>
      </w:pPr>
      <w:r w:rsidRPr="003B0205"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10. Уточненный перечень налоговых расходов формируется в срок до 1 октября текущего финансового года, в 2020 году до 1 мая (в случае уточнения структуры муниципальных программ в рамках формирования проекта решения о бюджете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на очередной финансовый год и плановый период).</w:t>
      </w:r>
    </w:p>
    <w:p w:rsidR="003E339B" w:rsidRPr="003B0205" w:rsidRDefault="003E339B" w:rsidP="003E339B">
      <w:pPr>
        <w:ind w:firstLine="709"/>
        <w:jc w:val="both"/>
      </w:pPr>
      <w:r w:rsidRPr="003B0205">
        <w:lastRenderedPageBreak/>
        <w:t xml:space="preserve">11. Реестр налоговых расходов формируется и ведется в порядке, установленном Администрацией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поселения.</w:t>
      </w:r>
    </w:p>
    <w:p w:rsidR="003E339B" w:rsidRPr="003B0205" w:rsidRDefault="003E339B" w:rsidP="003E339B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поселения.</w:t>
      </w:r>
    </w:p>
    <w:p w:rsidR="003E339B" w:rsidRPr="003B0205" w:rsidRDefault="003E339B" w:rsidP="003E339B">
      <w:pPr>
        <w:ind w:firstLine="709"/>
        <w:jc w:val="both"/>
      </w:pPr>
      <w:r w:rsidRPr="003B0205">
        <w:t>13. В целях оценки эффективности налоговых расходов: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финансовым органом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ежегодно в срок до 10 мая формирует и направляет кураторам налоговых расходов оценку фактического объема налоговых расходов 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перечень налоговых расходов и в срок до 20 мая представляют их в финансовый орган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поселения.</w:t>
      </w:r>
    </w:p>
    <w:p w:rsidR="003E339B" w:rsidRPr="003B0205" w:rsidRDefault="003E339B" w:rsidP="003E339B">
      <w:pPr>
        <w:ind w:firstLine="709"/>
        <w:jc w:val="both"/>
      </w:pPr>
      <w:r w:rsidRPr="003B0205"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3E339B" w:rsidRPr="003B0205" w:rsidRDefault="003E339B" w:rsidP="003E339B">
      <w:pPr>
        <w:ind w:firstLine="709"/>
        <w:jc w:val="both"/>
      </w:pPr>
      <w:r w:rsidRPr="003B0205">
        <w:t>оценку целесообразности предоставления налоговых расходов;</w:t>
      </w:r>
    </w:p>
    <w:p w:rsidR="003E339B" w:rsidRPr="003B0205" w:rsidRDefault="003E339B" w:rsidP="003E339B">
      <w:pPr>
        <w:ind w:firstLine="709"/>
        <w:jc w:val="both"/>
      </w:pPr>
      <w:r w:rsidRPr="003B0205">
        <w:t>оценку результативности налоговых расходов.</w:t>
      </w:r>
    </w:p>
    <w:p w:rsidR="003E339B" w:rsidRPr="003B0205" w:rsidRDefault="003E339B" w:rsidP="003E339B">
      <w:pPr>
        <w:ind w:firstLine="709"/>
        <w:jc w:val="both"/>
      </w:pPr>
      <w:r w:rsidRPr="003B0205">
        <w:t>15. Критериями целесообразности осуществления налоговых расходов являются: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(в отношении непрограммных налоговых расходов);</w:t>
      </w:r>
    </w:p>
    <w:p w:rsidR="003E339B" w:rsidRPr="003B0205" w:rsidRDefault="003E339B" w:rsidP="003E339B">
      <w:pPr>
        <w:ind w:firstLine="709"/>
        <w:jc w:val="both"/>
      </w:pPr>
      <w:r w:rsidRPr="003B0205">
        <w:t>востребованность льготы, освобождения или иной преференции.</w:t>
      </w:r>
    </w:p>
    <w:p w:rsidR="003E339B" w:rsidRPr="003B0205" w:rsidRDefault="003E339B" w:rsidP="003E339B">
      <w:pPr>
        <w:ind w:firstLine="709"/>
        <w:jc w:val="both"/>
      </w:pPr>
      <w:r w:rsidRPr="003B0205"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3E339B" w:rsidRPr="003B0205" w:rsidRDefault="003E339B" w:rsidP="003E339B">
      <w:pPr>
        <w:ind w:firstLine="709"/>
        <w:jc w:val="both"/>
      </w:pPr>
      <w:r w:rsidRPr="003B0205"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3E339B" w:rsidRPr="003B0205" w:rsidRDefault="003E339B" w:rsidP="003E339B">
      <w:pPr>
        <w:ind w:firstLine="709"/>
        <w:jc w:val="both"/>
      </w:pPr>
      <w:r w:rsidRPr="003B0205">
        <w:t>17. В качестве критерия результативности определяется не менее одного показателя (индикатора):</w:t>
      </w:r>
    </w:p>
    <w:p w:rsidR="003E339B" w:rsidRPr="003B0205" w:rsidRDefault="003E339B" w:rsidP="003E339B">
      <w:pPr>
        <w:ind w:firstLine="709"/>
        <w:jc w:val="both"/>
      </w:pPr>
      <w:r w:rsidRPr="003B0205"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3E339B" w:rsidRPr="003B0205" w:rsidRDefault="003E339B" w:rsidP="003E339B">
      <w:pPr>
        <w:ind w:firstLine="709"/>
        <w:jc w:val="both"/>
      </w:pPr>
      <w:r w:rsidRPr="003B0205"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3E339B" w:rsidRPr="003B0205" w:rsidRDefault="003E339B" w:rsidP="003E339B">
      <w:pPr>
        <w:ind w:firstLine="709"/>
        <w:jc w:val="both"/>
      </w:pPr>
      <w:r w:rsidRPr="003B0205"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3E339B" w:rsidRPr="003B0205" w:rsidRDefault="003E339B" w:rsidP="003E339B">
      <w:pPr>
        <w:ind w:firstLine="709"/>
        <w:jc w:val="both"/>
      </w:pPr>
      <w:r w:rsidRPr="003B0205">
        <w:t>19. В целях проведения оценки бюджетной эффективности налоговых расходов осуществляется:</w:t>
      </w:r>
    </w:p>
    <w:p w:rsidR="003E339B" w:rsidRPr="003B0205" w:rsidRDefault="003E339B" w:rsidP="003E339B">
      <w:pPr>
        <w:ind w:firstLine="709"/>
        <w:jc w:val="both"/>
      </w:pPr>
      <w:r w:rsidRPr="003B0205">
        <w:lastRenderedPageBreak/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t>затратности</w:t>
      </w:r>
      <w:proofErr w:type="spellEnd"/>
      <w:r w:rsidRPr="003B0205"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3E339B" w:rsidRPr="003B0205" w:rsidRDefault="003E339B" w:rsidP="003E339B">
      <w:pPr>
        <w:ind w:firstLine="709"/>
        <w:jc w:val="both"/>
      </w:pPr>
      <w:r w:rsidRPr="003B0205">
        <w:t>В целях настоящего пункта в качестве альтернативных механизмов могут учитываться в том числе: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предоставление муниципальных гарантий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по обязательствам соответствующих категорий налогоплательщиков;</w:t>
      </w:r>
    </w:p>
    <w:p w:rsidR="003E339B" w:rsidRPr="003B0205" w:rsidRDefault="003E339B" w:rsidP="003E339B">
      <w:pPr>
        <w:ind w:firstLine="709"/>
        <w:jc w:val="both"/>
      </w:pPr>
      <w:r w:rsidRPr="003B0205"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3E339B" w:rsidRPr="003B0205" w:rsidRDefault="003E339B" w:rsidP="003E339B">
      <w:pPr>
        <w:ind w:firstLine="709"/>
        <w:jc w:val="both"/>
      </w:pPr>
      <w:r w:rsidRPr="003B0205"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3E339B" w:rsidRPr="003B0205" w:rsidRDefault="003E339B" w:rsidP="003E339B">
      <w:pPr>
        <w:ind w:firstLine="709"/>
        <w:jc w:val="both"/>
      </w:pPr>
      <w:r w:rsidRPr="003B0205"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E339B" w:rsidRPr="003B0205" w:rsidRDefault="003E339B" w:rsidP="003E339B">
      <w:pPr>
        <w:ind w:firstLine="709"/>
        <w:jc w:val="both"/>
      </w:pPr>
      <w:r w:rsidRPr="003B0205">
        <w:rPr>
          <w:noProof/>
        </w:rPr>
        <w:drawing>
          <wp:inline distT="0" distB="0" distL="0" distR="0" wp14:anchorId="4460F3B1" wp14:editId="56719994">
            <wp:extent cx="24098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9B" w:rsidRPr="003B0205" w:rsidRDefault="003E339B" w:rsidP="003E339B">
      <w:pPr>
        <w:jc w:val="both"/>
      </w:pPr>
      <w:r w:rsidRPr="003B0205">
        <w:t>где:</w:t>
      </w:r>
    </w:p>
    <w:p w:rsidR="003E339B" w:rsidRPr="003B0205" w:rsidRDefault="003E339B" w:rsidP="003E339B">
      <w:pPr>
        <w:jc w:val="both"/>
      </w:pPr>
      <w:r w:rsidRPr="003B0205">
        <w:t>i - порядковый номер года, имеющий значение от 1 до 5;</w:t>
      </w:r>
    </w:p>
    <w:p w:rsidR="003E339B" w:rsidRPr="003B0205" w:rsidRDefault="003E339B" w:rsidP="003E339B">
      <w:pPr>
        <w:ind w:firstLine="709"/>
        <w:jc w:val="both"/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- количество налогоплательщиков - бенефициаров налогового расхода в i-ом году;</w:t>
      </w:r>
    </w:p>
    <w:p w:rsidR="003E339B" w:rsidRPr="003B0205" w:rsidRDefault="003E339B" w:rsidP="003E339B">
      <w:pPr>
        <w:jc w:val="both"/>
      </w:pPr>
      <w:r w:rsidRPr="003B0205">
        <w:t>j - порядковый номер плательщика, имеющий значение от 1 до m;</w:t>
      </w:r>
    </w:p>
    <w:p w:rsidR="003E339B" w:rsidRPr="003B0205" w:rsidRDefault="003E339B" w:rsidP="003E339B">
      <w:pPr>
        <w:ind w:firstLine="709"/>
        <w:jc w:val="both"/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от j-</w:t>
      </w:r>
      <w:proofErr w:type="spellStart"/>
      <w:r w:rsidRPr="003B0205">
        <w:t>го</w:t>
      </w:r>
      <w:proofErr w:type="spellEnd"/>
      <w:r w:rsidRPr="003B0205">
        <w:t xml:space="preserve"> налогоплательщика - бенефициара налогового расхода в i-ом году.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поселения;</w:t>
      </w:r>
    </w:p>
    <w:p w:rsidR="003E339B" w:rsidRPr="003B0205" w:rsidRDefault="003E339B" w:rsidP="003E339B">
      <w:pPr>
        <w:ind w:firstLine="709"/>
        <w:jc w:val="both"/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номинальный темп прироста налоговых доходов консолидированного бюджета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на очередной финансовый год и плановый период, заложенному в основу решения о бюджете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r - расчетная стоимость среднесрочных рыночных заимствований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принимаемая на уровне 7,5 процентов.</w:t>
      </w:r>
    </w:p>
    <w:p w:rsidR="003E339B" w:rsidRPr="003B0205" w:rsidRDefault="003E339B" w:rsidP="003E339B">
      <w:pPr>
        <w:ind w:firstLine="709"/>
        <w:jc w:val="both"/>
      </w:pPr>
      <w:r w:rsidRPr="003B0205"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E339B" w:rsidRPr="003B0205" w:rsidRDefault="003E339B" w:rsidP="003E339B">
      <w:pPr>
        <w:ind w:firstLine="709"/>
        <w:jc w:val="both"/>
      </w:pPr>
      <w:r w:rsidRPr="003B0205">
        <w:lastRenderedPageBreak/>
        <w:t>B</w:t>
      </w:r>
      <w:r w:rsidRPr="003B0205">
        <w:rPr>
          <w:vertAlign w:val="subscript"/>
        </w:rPr>
        <w:t>0j</w:t>
      </w:r>
      <w:r w:rsidRPr="003B0205"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от j-</w:t>
      </w:r>
      <w:proofErr w:type="spellStart"/>
      <w:r w:rsidRPr="003B0205">
        <w:t>го</w:t>
      </w:r>
      <w:proofErr w:type="spellEnd"/>
      <w:r w:rsidRPr="003B0205">
        <w:t xml:space="preserve"> налогоплательщика - бенефициара налогового расхода в базовом году, рассчитываемый по формуле:</w:t>
      </w:r>
    </w:p>
    <w:p w:rsidR="003E339B" w:rsidRPr="003B0205" w:rsidRDefault="003E339B" w:rsidP="003E339B">
      <w:pPr>
        <w:ind w:firstLine="709"/>
        <w:jc w:val="both"/>
      </w:pPr>
      <w:r w:rsidRPr="003B0205">
        <w:rPr>
          <w:noProof/>
        </w:rPr>
        <w:drawing>
          <wp:inline distT="0" distB="0" distL="0" distR="0" wp14:anchorId="5F1D9928" wp14:editId="0D897DEF">
            <wp:extent cx="11525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9B" w:rsidRPr="003B0205" w:rsidRDefault="003E339B" w:rsidP="003E339B">
      <w:pPr>
        <w:ind w:firstLine="709"/>
        <w:jc w:val="both"/>
      </w:pPr>
      <w:r w:rsidRPr="003B0205">
        <w:t>где:</w:t>
      </w:r>
    </w:p>
    <w:p w:rsidR="003E339B" w:rsidRPr="003B0205" w:rsidRDefault="003E339B" w:rsidP="003E339B">
      <w:pPr>
        <w:ind w:firstLine="709"/>
        <w:jc w:val="both"/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- 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от j-</w:t>
      </w:r>
      <w:proofErr w:type="spellStart"/>
      <w:r w:rsidRPr="003B0205">
        <w:t>го</w:t>
      </w:r>
      <w:proofErr w:type="spellEnd"/>
      <w:r w:rsidRPr="003B0205">
        <w:t xml:space="preserve"> налогоплательщика - бенефициара налогового расхода в базовом году;</w:t>
      </w:r>
    </w:p>
    <w:p w:rsidR="003E339B" w:rsidRPr="003B0205" w:rsidRDefault="003E339B" w:rsidP="003E339B">
      <w:pPr>
        <w:ind w:firstLine="709"/>
        <w:jc w:val="both"/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- объем налоговых расходов по соответствующему налогу (иному платежу) в пользу j-</w:t>
      </w:r>
      <w:proofErr w:type="spellStart"/>
      <w:r w:rsidRPr="003B0205">
        <w:t>го</w:t>
      </w:r>
      <w:proofErr w:type="spellEnd"/>
      <w:r w:rsidRPr="003B0205">
        <w:t xml:space="preserve"> налогоплательщика - бенефициара налогового расхода в базовом году.</w:t>
      </w:r>
    </w:p>
    <w:p w:rsidR="003E339B" w:rsidRPr="003B0205" w:rsidRDefault="003E339B" w:rsidP="003E339B">
      <w:pPr>
        <w:ind w:firstLine="709"/>
        <w:jc w:val="both"/>
      </w:pPr>
      <w:r w:rsidRPr="003B0205"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t>го</w:t>
      </w:r>
      <w:proofErr w:type="spellEnd"/>
      <w:r w:rsidRPr="003B0205">
        <w:t xml:space="preserve">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3E339B" w:rsidRPr="003B0205" w:rsidRDefault="003E339B" w:rsidP="003E339B">
      <w:pPr>
        <w:ind w:firstLine="709"/>
        <w:jc w:val="both"/>
      </w:pPr>
      <w:r w:rsidRPr="003B0205">
        <w:t>20. По итогам оценки результативности куратором налогового расхода формируется заключение:</w:t>
      </w:r>
    </w:p>
    <w:p w:rsidR="003E339B" w:rsidRPr="003B0205" w:rsidRDefault="003E339B" w:rsidP="003E339B">
      <w:pPr>
        <w:ind w:firstLine="709"/>
        <w:jc w:val="both"/>
      </w:pPr>
      <w:r w:rsidRPr="003B0205">
        <w:t>о значимости вклада налоговых расходов в достижение соответствующих показателей (индикаторов);</w:t>
      </w:r>
    </w:p>
    <w:p w:rsidR="003E339B" w:rsidRPr="003B0205" w:rsidRDefault="003E339B" w:rsidP="003E339B">
      <w:pPr>
        <w:ind w:firstLine="709"/>
        <w:jc w:val="both"/>
      </w:pPr>
      <w:r w:rsidRPr="003B0205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E339B" w:rsidRPr="003B0205" w:rsidRDefault="003E339B" w:rsidP="003E339B">
      <w:pPr>
        <w:ind w:firstLine="709"/>
        <w:jc w:val="both"/>
      </w:pPr>
      <w:r w:rsidRPr="003B0205"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в срок до 10 июля текущего финансового года.</w:t>
      </w:r>
    </w:p>
    <w:p w:rsidR="003E339B" w:rsidRPr="003B0205" w:rsidRDefault="003E339B" w:rsidP="003E339B">
      <w:pPr>
        <w:ind w:firstLine="709"/>
        <w:jc w:val="both"/>
      </w:pPr>
      <w:r w:rsidRPr="003B0205"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поселения, утвержденным постановлением Администрации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поселения.</w:t>
      </w:r>
    </w:p>
    <w:p w:rsidR="003E339B" w:rsidRPr="003B0205" w:rsidRDefault="003E339B" w:rsidP="003E339B">
      <w:pPr>
        <w:ind w:firstLine="709"/>
        <w:jc w:val="both"/>
      </w:pPr>
      <w:r w:rsidRPr="003B0205"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3E339B" w:rsidRPr="001676B4" w:rsidRDefault="003E339B" w:rsidP="003E339B">
      <w:pPr>
        <w:ind w:firstLine="709"/>
        <w:jc w:val="both"/>
      </w:pPr>
      <w:r w:rsidRPr="003B0205"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>
        <w:t>Евдокимов</w:t>
      </w:r>
      <w:r w:rsidRPr="003B0205">
        <w:t>ского</w:t>
      </w:r>
      <w:proofErr w:type="spellEnd"/>
      <w:r w:rsidRPr="003B0205"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E339B" w:rsidRPr="001676B4" w:rsidRDefault="003E339B" w:rsidP="003E339B">
      <w:pPr>
        <w:jc w:val="both"/>
      </w:pPr>
    </w:p>
    <w:p w:rsidR="003E339B" w:rsidRPr="001676B4" w:rsidRDefault="003E339B" w:rsidP="003E339B">
      <w:pPr>
        <w:jc w:val="right"/>
      </w:pPr>
      <w:r w:rsidRPr="001676B4">
        <w:t>ПРИЛОЖЕНИЕ</w:t>
      </w:r>
      <w:r w:rsidRPr="001676B4">
        <w:br/>
        <w:t>к Порядку формирования перечня налоговых расходов</w:t>
      </w:r>
    </w:p>
    <w:p w:rsidR="003E339B" w:rsidRDefault="003E339B" w:rsidP="003E339B">
      <w:pPr>
        <w:jc w:val="right"/>
      </w:pPr>
      <w:proofErr w:type="spellStart"/>
      <w:r>
        <w:t>Евдокимовского</w:t>
      </w:r>
      <w:proofErr w:type="spellEnd"/>
      <w:r>
        <w:t xml:space="preserve"> сельского поселения</w:t>
      </w:r>
      <w:r w:rsidRPr="001676B4">
        <w:t xml:space="preserve"> и оценки</w:t>
      </w:r>
    </w:p>
    <w:p w:rsidR="003E339B" w:rsidRPr="001676B4" w:rsidRDefault="003E339B" w:rsidP="003E339B">
      <w:pPr>
        <w:jc w:val="right"/>
      </w:pPr>
      <w:r w:rsidRPr="001676B4">
        <w:t xml:space="preserve">налоговых расходов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3E339B" w:rsidRPr="001676B4" w:rsidRDefault="003E339B" w:rsidP="003E339B">
      <w:pPr>
        <w:jc w:val="center"/>
      </w:pPr>
    </w:p>
    <w:p w:rsidR="003E339B" w:rsidRPr="001676B4" w:rsidRDefault="003E339B" w:rsidP="003E339B">
      <w:pPr>
        <w:pStyle w:val="1"/>
        <w:rPr>
          <w:rFonts w:ascii="Times New Roman" w:hAnsi="Times New Roman" w:cs="Times New Roman"/>
        </w:rPr>
      </w:pPr>
    </w:p>
    <w:p w:rsidR="003E339B" w:rsidRPr="003E339B" w:rsidRDefault="003E339B" w:rsidP="003E339B">
      <w:pPr>
        <w:pStyle w:val="1"/>
        <w:rPr>
          <w:rFonts w:ascii="Times New Roman" w:hAnsi="Times New Roman" w:cs="Times New Roman"/>
          <w:color w:val="000000" w:themeColor="text1"/>
        </w:rPr>
      </w:pPr>
      <w:r w:rsidRPr="003E339B">
        <w:rPr>
          <w:rFonts w:ascii="Times New Roman" w:hAnsi="Times New Roman" w:cs="Times New Roman"/>
          <w:color w:val="000000" w:themeColor="text1"/>
        </w:rPr>
        <w:t>Перечень информации, включаемой в перечень налогового расхода</w:t>
      </w:r>
      <w:r w:rsidRPr="003E339B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3E339B">
        <w:rPr>
          <w:rFonts w:ascii="Times New Roman" w:hAnsi="Times New Roman" w:cs="Times New Roman"/>
          <w:color w:val="000000" w:themeColor="text1"/>
        </w:rPr>
        <w:t>Евдокимовского</w:t>
      </w:r>
      <w:proofErr w:type="spellEnd"/>
      <w:r w:rsidRPr="003E339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bookmarkStart w:id="1" w:name="_GoBack"/>
      <w:bookmarkEnd w:id="1"/>
    </w:p>
    <w:p w:rsidR="003E339B" w:rsidRPr="001676B4" w:rsidRDefault="003E339B" w:rsidP="003E339B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3E339B" w:rsidRPr="001676B4" w:rsidTr="00605CD1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3E339B" w:rsidRPr="001676B4" w:rsidRDefault="003E339B" w:rsidP="00605CD1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3E339B" w:rsidRPr="001676B4" w:rsidTr="00605CD1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3E339B" w:rsidRPr="001676B4" w:rsidRDefault="003E339B" w:rsidP="00605CD1"/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84399F" w:rsidRDefault="003E339B" w:rsidP="00605CD1">
            <w:pPr>
              <w:pStyle w:val="aff9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3E339B" w:rsidRPr="001676B4" w:rsidTr="00605CD1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3E339B" w:rsidRPr="001676B4" w:rsidRDefault="003E339B" w:rsidP="00605CD1"/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>
              <w:rPr>
                <w:rFonts w:ascii="Times New Roman" w:hAnsi="Times New Roman" w:cs="Times New Roman"/>
              </w:rPr>
              <w:t>*(</w:t>
            </w:r>
            <w:r w:rsidRPr="001676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3E339B" w:rsidRPr="001676B4" w:rsidTr="00605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>
              <w:rPr>
                <w:rFonts w:ascii="Times New Roman" w:hAnsi="Times New Roman" w:cs="Times New Roman"/>
              </w:rPr>
              <w:t>*(</w:t>
            </w:r>
            <w:r w:rsidRPr="001676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9B" w:rsidRPr="001676B4" w:rsidRDefault="003E339B" w:rsidP="00605CD1">
            <w:pPr>
              <w:pStyle w:val="aff9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3E339B" w:rsidRPr="001676B4" w:rsidRDefault="003E339B" w:rsidP="003E339B">
      <w:r w:rsidRPr="001676B4">
        <w:t>-------------------------------------------</w:t>
      </w:r>
    </w:p>
    <w:p w:rsidR="003E339B" w:rsidRPr="001676B4" w:rsidRDefault="003E339B" w:rsidP="003E339B">
      <w:r w:rsidRPr="001676B4"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3E339B" w:rsidRPr="001676B4" w:rsidRDefault="003E339B" w:rsidP="003E339B">
      <w:r w:rsidRPr="001676B4">
        <w:t>*(2) </w:t>
      </w:r>
      <w:proofErr w:type="gramStart"/>
      <w:r w:rsidRPr="001676B4">
        <w:t>В</w:t>
      </w:r>
      <w:proofErr w:type="gramEnd"/>
      <w:r w:rsidRPr="001676B4">
        <w:t xml:space="preserve"> случаях и порядке, предусмотренных пунктом 11 Порядка формирования перечня налоговых расходов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  <w:r w:rsidRPr="001676B4">
        <w:t xml:space="preserve"> и оценки налоговых расходов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  <w:r w:rsidRPr="001676B4">
        <w:t>.</w:t>
      </w:r>
    </w:p>
    <w:p w:rsidR="003E339B" w:rsidRPr="001676B4" w:rsidRDefault="003E339B" w:rsidP="003E339B">
      <w:r w:rsidRPr="001676B4"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AD2B6D" w:rsidRPr="00EA5E0C" w:rsidRDefault="00AD2B6D" w:rsidP="003E339B">
      <w:pPr>
        <w:ind w:left="1416" w:right="-3970" w:firstLine="384"/>
      </w:pPr>
    </w:p>
    <w:sectPr w:rsidR="00AD2B6D" w:rsidRPr="00EA5E0C" w:rsidSect="0097128F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48" w:rsidRDefault="00AE7448">
      <w:r>
        <w:separator/>
      </w:r>
    </w:p>
  </w:endnote>
  <w:endnote w:type="continuationSeparator" w:id="0">
    <w:p w:rsidR="00AE7448" w:rsidRDefault="00AE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48" w:rsidRDefault="00AE7448">
      <w:r>
        <w:separator/>
      </w:r>
    </w:p>
  </w:footnote>
  <w:footnote w:type="continuationSeparator" w:id="0">
    <w:p w:rsidR="00AE7448" w:rsidRDefault="00AE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15"/>
  </w:num>
  <w:num w:numId="8">
    <w:abstractNumId w:val="6"/>
  </w:num>
  <w:num w:numId="9">
    <w:abstractNumId w:val="34"/>
  </w:num>
  <w:num w:numId="10">
    <w:abstractNumId w:val="29"/>
  </w:num>
  <w:num w:numId="11">
    <w:abstractNumId w:val="39"/>
  </w:num>
  <w:num w:numId="12">
    <w:abstractNumId w:val="35"/>
  </w:num>
  <w:num w:numId="13">
    <w:abstractNumId w:val="1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36"/>
  </w:num>
  <w:num w:numId="18">
    <w:abstractNumId w:val="33"/>
  </w:num>
  <w:num w:numId="19">
    <w:abstractNumId w:val="19"/>
  </w:num>
  <w:num w:numId="20">
    <w:abstractNumId w:val="37"/>
  </w:num>
  <w:num w:numId="21">
    <w:abstractNumId w:val="32"/>
  </w:num>
  <w:num w:numId="22">
    <w:abstractNumId w:val="22"/>
  </w:num>
  <w:num w:numId="23">
    <w:abstractNumId w:val="26"/>
  </w:num>
  <w:num w:numId="24">
    <w:abstractNumId w:val="8"/>
  </w:num>
  <w:num w:numId="25">
    <w:abstractNumId w:val="41"/>
  </w:num>
  <w:num w:numId="26">
    <w:abstractNumId w:val="5"/>
  </w:num>
  <w:num w:numId="27">
    <w:abstractNumId w:val="31"/>
  </w:num>
  <w:num w:numId="28">
    <w:abstractNumId w:val="14"/>
  </w:num>
  <w:num w:numId="29">
    <w:abstractNumId w:val="17"/>
  </w:num>
  <w:num w:numId="30">
    <w:abstractNumId w:val="4"/>
  </w:num>
  <w:num w:numId="31">
    <w:abstractNumId w:val="28"/>
  </w:num>
  <w:num w:numId="32">
    <w:abstractNumId w:val="23"/>
  </w:num>
  <w:num w:numId="33">
    <w:abstractNumId w:val="12"/>
  </w:num>
  <w:num w:numId="34">
    <w:abstractNumId w:val="27"/>
  </w:num>
  <w:num w:numId="35">
    <w:abstractNumId w:val="20"/>
  </w:num>
  <w:num w:numId="36">
    <w:abstractNumId w:val="24"/>
  </w:num>
  <w:num w:numId="37">
    <w:abstractNumId w:val="30"/>
  </w:num>
  <w:num w:numId="38">
    <w:abstractNumId w:val="9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77C2"/>
    <w:rsid w:val="003C1217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4E643F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E07"/>
    <w:rsid w:val="00950B0C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63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D6AF-A69E-495C-9672-C252A67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107</cp:revision>
  <cp:lastPrinted>2020-03-13T01:59:00Z</cp:lastPrinted>
  <dcterms:created xsi:type="dcterms:W3CDTF">2018-07-19T00:30:00Z</dcterms:created>
  <dcterms:modified xsi:type="dcterms:W3CDTF">2020-03-13T02:13:00Z</dcterms:modified>
</cp:coreProperties>
</file>