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4529FF" w:rsidRDefault="006B3670" w:rsidP="00FA421C">
                            <w:pPr>
                              <w:jc w:val="center"/>
                              <w:rPr>
                                <w:b/>
                                <w:color w:val="000000"/>
                                <w:sz w:val="28"/>
                                <w:szCs w:val="28"/>
                              </w:rPr>
                            </w:pPr>
                            <w:r>
                              <w:rPr>
                                <w:b/>
                                <w:color w:val="000000"/>
                                <w:sz w:val="28"/>
                                <w:szCs w:val="28"/>
                              </w:rPr>
                              <w:t>Февраль</w:t>
                            </w:r>
                          </w:p>
                          <w:p w:rsidR="004529FF" w:rsidRDefault="00DB6EBB" w:rsidP="00FA421C">
                            <w:pPr>
                              <w:jc w:val="center"/>
                              <w:rPr>
                                <w:b/>
                                <w:color w:val="000000"/>
                                <w:sz w:val="36"/>
                                <w:szCs w:val="36"/>
                              </w:rPr>
                            </w:pPr>
                            <w:r>
                              <w:rPr>
                                <w:b/>
                                <w:color w:val="000000"/>
                                <w:sz w:val="36"/>
                                <w:szCs w:val="36"/>
                              </w:rPr>
                              <w:t>№5</w:t>
                            </w:r>
                          </w:p>
                          <w:p w:rsidR="004529FF" w:rsidRDefault="00DB6EBB" w:rsidP="00FA421C">
                            <w:pPr>
                              <w:jc w:val="center"/>
                              <w:rPr>
                                <w:b/>
                                <w:color w:val="000000"/>
                                <w:sz w:val="36"/>
                                <w:szCs w:val="36"/>
                              </w:rPr>
                            </w:pPr>
                            <w:r>
                              <w:rPr>
                                <w:b/>
                                <w:color w:val="000000"/>
                                <w:sz w:val="36"/>
                                <w:szCs w:val="36"/>
                              </w:rPr>
                              <w:t>(352</w:t>
                            </w:r>
                            <w:r w:rsidR="004529FF">
                              <w:rPr>
                                <w:b/>
                                <w:color w:val="000000"/>
                                <w:sz w:val="36"/>
                                <w:szCs w:val="36"/>
                              </w:rPr>
                              <w:t>)</w:t>
                            </w:r>
                          </w:p>
                          <w:p w:rsidR="004529FF" w:rsidRDefault="004529FF" w:rsidP="00FA421C">
                            <w:pPr>
                              <w:rPr>
                                <w:b/>
                                <w:color w:val="000000"/>
                                <w:sz w:val="36"/>
                                <w:szCs w:val="36"/>
                              </w:rPr>
                            </w:pPr>
                            <w:r>
                              <w:rPr>
                                <w:b/>
                                <w:color w:val="000000"/>
                                <w:sz w:val="36"/>
                                <w:szCs w:val="36"/>
                              </w:rPr>
                              <w:t xml:space="preserve">        от</w:t>
                            </w:r>
                          </w:p>
                          <w:p w:rsidR="004529FF" w:rsidRDefault="00DB6EBB" w:rsidP="00FA421C">
                            <w:pPr>
                              <w:rPr>
                                <w:b/>
                                <w:color w:val="000000"/>
                                <w:sz w:val="36"/>
                                <w:szCs w:val="36"/>
                              </w:rPr>
                            </w:pPr>
                            <w:r>
                              <w:rPr>
                                <w:b/>
                                <w:color w:val="000000"/>
                                <w:sz w:val="36"/>
                                <w:szCs w:val="36"/>
                              </w:rPr>
                              <w:t xml:space="preserve">  12</w:t>
                            </w:r>
                            <w:r w:rsidR="006B3670">
                              <w:rPr>
                                <w:b/>
                                <w:color w:val="000000"/>
                                <w:sz w:val="36"/>
                                <w:szCs w:val="36"/>
                              </w:rPr>
                              <w:t xml:space="preserve"> .02</w:t>
                            </w:r>
                            <w:r w:rsidR="004529FF">
                              <w:rPr>
                                <w:b/>
                                <w:color w:val="000000"/>
                                <w:sz w:val="36"/>
                                <w:szCs w:val="36"/>
                              </w:rPr>
                              <w:t xml:space="preserve">.2019 </w:t>
                            </w:r>
                            <w:proofErr w:type="spellStart"/>
                            <w:r w:rsidR="004529FF">
                              <w:rPr>
                                <w:b/>
                                <w:color w:val="000000"/>
                                <w:sz w:val="36"/>
                                <w:szCs w:val="36"/>
                              </w:rPr>
                              <w:t>гггггг</w:t>
                            </w:r>
                            <w:proofErr w:type="spellEnd"/>
                            <w:r w:rsidR="004529FF">
                              <w:rPr>
                                <w:b/>
                                <w:color w:val="000000"/>
                                <w:sz w:val="36"/>
                                <w:szCs w:val="36"/>
                              </w:rPr>
                              <w:t xml:space="preserve">        </w:t>
                            </w:r>
                          </w:p>
                          <w:p w:rsidR="004529FF" w:rsidRDefault="004529FF" w:rsidP="00FA421C">
                            <w:pPr>
                              <w:rPr>
                                <w:b/>
                                <w:color w:val="000000"/>
                                <w:sz w:val="36"/>
                                <w:szCs w:val="36"/>
                              </w:rPr>
                            </w:pPr>
                            <w:r>
                              <w:rPr>
                                <w:b/>
                                <w:color w:val="000000"/>
                                <w:sz w:val="36"/>
                                <w:szCs w:val="36"/>
                              </w:rPr>
                              <w:t xml:space="preserve"> 27.09.2013г33г</w:t>
                            </w:r>
                          </w:p>
                          <w:p w:rsidR="004529FF" w:rsidRDefault="004529FF"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4529FF" w:rsidRDefault="006B3670" w:rsidP="00FA421C">
                      <w:pPr>
                        <w:jc w:val="center"/>
                        <w:rPr>
                          <w:b/>
                          <w:color w:val="000000"/>
                          <w:sz w:val="28"/>
                          <w:szCs w:val="28"/>
                        </w:rPr>
                      </w:pPr>
                      <w:r>
                        <w:rPr>
                          <w:b/>
                          <w:color w:val="000000"/>
                          <w:sz w:val="28"/>
                          <w:szCs w:val="28"/>
                        </w:rPr>
                        <w:t>Февраль</w:t>
                      </w:r>
                    </w:p>
                    <w:p w:rsidR="004529FF" w:rsidRDefault="00DB6EBB" w:rsidP="00FA421C">
                      <w:pPr>
                        <w:jc w:val="center"/>
                        <w:rPr>
                          <w:b/>
                          <w:color w:val="000000"/>
                          <w:sz w:val="36"/>
                          <w:szCs w:val="36"/>
                        </w:rPr>
                      </w:pPr>
                      <w:r>
                        <w:rPr>
                          <w:b/>
                          <w:color w:val="000000"/>
                          <w:sz w:val="36"/>
                          <w:szCs w:val="36"/>
                        </w:rPr>
                        <w:t>№5</w:t>
                      </w:r>
                    </w:p>
                    <w:p w:rsidR="004529FF" w:rsidRDefault="00DB6EBB" w:rsidP="00FA421C">
                      <w:pPr>
                        <w:jc w:val="center"/>
                        <w:rPr>
                          <w:b/>
                          <w:color w:val="000000"/>
                          <w:sz w:val="36"/>
                          <w:szCs w:val="36"/>
                        </w:rPr>
                      </w:pPr>
                      <w:r>
                        <w:rPr>
                          <w:b/>
                          <w:color w:val="000000"/>
                          <w:sz w:val="36"/>
                          <w:szCs w:val="36"/>
                        </w:rPr>
                        <w:t>(352</w:t>
                      </w:r>
                      <w:r w:rsidR="004529FF">
                        <w:rPr>
                          <w:b/>
                          <w:color w:val="000000"/>
                          <w:sz w:val="36"/>
                          <w:szCs w:val="36"/>
                        </w:rPr>
                        <w:t>)</w:t>
                      </w:r>
                    </w:p>
                    <w:p w:rsidR="004529FF" w:rsidRDefault="004529FF" w:rsidP="00FA421C">
                      <w:pPr>
                        <w:rPr>
                          <w:b/>
                          <w:color w:val="000000"/>
                          <w:sz w:val="36"/>
                          <w:szCs w:val="36"/>
                        </w:rPr>
                      </w:pPr>
                      <w:r>
                        <w:rPr>
                          <w:b/>
                          <w:color w:val="000000"/>
                          <w:sz w:val="36"/>
                          <w:szCs w:val="36"/>
                        </w:rPr>
                        <w:t xml:space="preserve">        от</w:t>
                      </w:r>
                    </w:p>
                    <w:p w:rsidR="004529FF" w:rsidRDefault="00DB6EBB" w:rsidP="00FA421C">
                      <w:pPr>
                        <w:rPr>
                          <w:b/>
                          <w:color w:val="000000"/>
                          <w:sz w:val="36"/>
                          <w:szCs w:val="36"/>
                        </w:rPr>
                      </w:pPr>
                      <w:r>
                        <w:rPr>
                          <w:b/>
                          <w:color w:val="000000"/>
                          <w:sz w:val="36"/>
                          <w:szCs w:val="36"/>
                        </w:rPr>
                        <w:t xml:space="preserve">  12</w:t>
                      </w:r>
                      <w:r w:rsidR="006B3670">
                        <w:rPr>
                          <w:b/>
                          <w:color w:val="000000"/>
                          <w:sz w:val="36"/>
                          <w:szCs w:val="36"/>
                        </w:rPr>
                        <w:t xml:space="preserve"> .02</w:t>
                      </w:r>
                      <w:r w:rsidR="004529FF">
                        <w:rPr>
                          <w:b/>
                          <w:color w:val="000000"/>
                          <w:sz w:val="36"/>
                          <w:szCs w:val="36"/>
                        </w:rPr>
                        <w:t xml:space="preserve">.2019 </w:t>
                      </w:r>
                      <w:proofErr w:type="spellStart"/>
                      <w:r w:rsidR="004529FF">
                        <w:rPr>
                          <w:b/>
                          <w:color w:val="000000"/>
                          <w:sz w:val="36"/>
                          <w:szCs w:val="36"/>
                        </w:rPr>
                        <w:t>гггггг</w:t>
                      </w:r>
                      <w:proofErr w:type="spellEnd"/>
                      <w:r w:rsidR="004529FF">
                        <w:rPr>
                          <w:b/>
                          <w:color w:val="000000"/>
                          <w:sz w:val="36"/>
                          <w:szCs w:val="36"/>
                        </w:rPr>
                        <w:t xml:space="preserve">        </w:t>
                      </w:r>
                    </w:p>
                    <w:p w:rsidR="004529FF" w:rsidRDefault="004529FF" w:rsidP="00FA421C">
                      <w:pPr>
                        <w:rPr>
                          <w:b/>
                          <w:color w:val="000000"/>
                          <w:sz w:val="36"/>
                          <w:szCs w:val="36"/>
                        </w:rPr>
                      </w:pPr>
                      <w:r>
                        <w:rPr>
                          <w:b/>
                          <w:color w:val="000000"/>
                          <w:sz w:val="36"/>
                          <w:szCs w:val="36"/>
                        </w:rPr>
                        <w:t xml:space="preserve"> 27.09.2013г33г</w:t>
                      </w:r>
                    </w:p>
                    <w:p w:rsidR="004529FF" w:rsidRDefault="004529FF"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0"/>
          <w:szCs w:val="40"/>
        </w:rPr>
      </w:pPr>
    </w:p>
    <w:p w:rsidR="00FA421C" w:rsidRDefault="00FA421C" w:rsidP="00FA421C">
      <w:pPr>
        <w:rPr>
          <w:b/>
          <w:sz w:val="44"/>
          <w:szCs w:val="44"/>
        </w:rPr>
      </w:pPr>
      <w:r>
        <w:rPr>
          <w:b/>
          <w:sz w:val="44"/>
          <w:szCs w:val="44"/>
        </w:rPr>
        <w:t xml:space="preserve">газета муниципального образования </w:t>
      </w:r>
    </w:p>
    <w:p w:rsidR="00FA421C" w:rsidRDefault="00FA421C" w:rsidP="00FA421C">
      <w:pPr>
        <w:rPr>
          <w:b/>
          <w:sz w:val="44"/>
          <w:szCs w:val="44"/>
        </w:rPr>
      </w:pPr>
      <w:proofErr w:type="gramStart"/>
      <w:r>
        <w:rPr>
          <w:b/>
          <w:sz w:val="44"/>
          <w:szCs w:val="44"/>
        </w:rPr>
        <w:t xml:space="preserve">« </w:t>
      </w:r>
      <w:proofErr w:type="spellStart"/>
      <w:r>
        <w:rPr>
          <w:b/>
          <w:sz w:val="44"/>
          <w:szCs w:val="44"/>
        </w:rPr>
        <w:t>Евдокимовское</w:t>
      </w:r>
      <w:proofErr w:type="spellEnd"/>
      <w:proofErr w:type="gramEnd"/>
      <w:r>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proofErr w:type="spellStart"/>
      <w:r>
        <w:rPr>
          <w:b/>
          <w:i/>
          <w:sz w:val="96"/>
          <w:szCs w:val="96"/>
        </w:rPr>
        <w:t>Евдокимовский</w:t>
      </w:r>
      <w:proofErr w:type="spellEnd"/>
      <w:r>
        <w:rPr>
          <w:b/>
          <w:i/>
          <w:sz w:val="96"/>
          <w:szCs w:val="96"/>
        </w:rPr>
        <w:t xml:space="preserve">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w:t>
      </w:r>
      <w:proofErr w:type="spellStart"/>
      <w:r>
        <w:rPr>
          <w:b/>
          <w:sz w:val="40"/>
          <w:szCs w:val="40"/>
        </w:rPr>
        <w:t>Евдокимовский</w:t>
      </w:r>
      <w:proofErr w:type="spellEnd"/>
      <w:r>
        <w:rPr>
          <w:b/>
          <w:sz w:val="40"/>
          <w:szCs w:val="40"/>
        </w:rPr>
        <w:t xml:space="preserve">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w:t>
      </w:r>
      <w:proofErr w:type="spellStart"/>
      <w:r>
        <w:rPr>
          <w:b/>
          <w:sz w:val="40"/>
          <w:szCs w:val="40"/>
        </w:rPr>
        <w:t>Евдокимовского</w:t>
      </w:r>
      <w:proofErr w:type="spellEnd"/>
      <w:r>
        <w:rPr>
          <w:b/>
          <w:sz w:val="40"/>
          <w:szCs w:val="40"/>
        </w:rPr>
        <w:t xml:space="preserve">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lastRenderedPageBreak/>
        <w:t xml:space="preserve">                     </w:t>
      </w:r>
      <w:proofErr w:type="spellStart"/>
      <w:r>
        <w:rPr>
          <w:b/>
          <w:sz w:val="40"/>
          <w:szCs w:val="40"/>
        </w:rPr>
        <w:t>Евдокимовский</w:t>
      </w:r>
      <w:proofErr w:type="spellEnd"/>
      <w:r>
        <w:rPr>
          <w:b/>
          <w:sz w:val="40"/>
          <w:szCs w:val="40"/>
        </w:rPr>
        <w:t xml:space="preserve">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 xml:space="preserve">Учредители: администрация </w:t>
      </w:r>
      <w:proofErr w:type="spellStart"/>
      <w:r>
        <w:rPr>
          <w:sz w:val="40"/>
          <w:szCs w:val="40"/>
        </w:rPr>
        <w:t>Евдокимовского</w:t>
      </w:r>
      <w:proofErr w:type="spellEnd"/>
      <w:r>
        <w:rPr>
          <w:sz w:val="40"/>
          <w:szCs w:val="40"/>
        </w:rPr>
        <w:t xml:space="preserve"> сельского поселения.</w:t>
      </w:r>
    </w:p>
    <w:p w:rsidR="00FA421C" w:rsidRDefault="00FA421C" w:rsidP="00FA421C">
      <w:pPr>
        <w:jc w:val="both"/>
        <w:rPr>
          <w:sz w:val="40"/>
          <w:szCs w:val="40"/>
        </w:rPr>
      </w:pPr>
      <w:r>
        <w:rPr>
          <w:sz w:val="40"/>
          <w:szCs w:val="40"/>
        </w:rPr>
        <w:t xml:space="preserve">Ответственный за </w:t>
      </w:r>
      <w:proofErr w:type="gramStart"/>
      <w:r>
        <w:rPr>
          <w:sz w:val="40"/>
          <w:szCs w:val="40"/>
        </w:rPr>
        <w:t xml:space="preserve">выпуск:  </w:t>
      </w:r>
      <w:proofErr w:type="spellStart"/>
      <w:r>
        <w:rPr>
          <w:sz w:val="40"/>
          <w:szCs w:val="40"/>
        </w:rPr>
        <w:t>Копанев</w:t>
      </w:r>
      <w:proofErr w:type="spellEnd"/>
      <w:proofErr w:type="gramEnd"/>
      <w:r>
        <w:rPr>
          <w:sz w:val="40"/>
          <w:szCs w:val="40"/>
        </w:rPr>
        <w:t xml:space="preserve">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Pr>
          <w:sz w:val="40"/>
          <w:szCs w:val="40"/>
        </w:rPr>
        <w:t xml:space="preserve">, </w:t>
      </w:r>
      <w:proofErr w:type="spellStart"/>
      <w:r>
        <w:rPr>
          <w:sz w:val="40"/>
          <w:szCs w:val="40"/>
        </w:rPr>
        <w:t>ул.Перфиловская</w:t>
      </w:r>
      <w:proofErr w:type="spellEnd"/>
      <w:r>
        <w:rPr>
          <w:sz w:val="40"/>
          <w:szCs w:val="40"/>
        </w:rPr>
        <w:t xml:space="preserve"> 1, тел.34-3-37</w:t>
      </w:r>
    </w:p>
    <w:p w:rsidR="00FA421C" w:rsidRDefault="00FA421C" w:rsidP="00FA421C">
      <w:pPr>
        <w:jc w:val="both"/>
        <w:rPr>
          <w:sz w:val="40"/>
          <w:szCs w:val="40"/>
        </w:rPr>
      </w:pPr>
      <w:r>
        <w:rPr>
          <w:sz w:val="40"/>
          <w:szCs w:val="40"/>
        </w:rPr>
        <w:t>Тираж 5 экземпляров.</w:t>
      </w:r>
    </w:p>
    <w:p w:rsidR="001812F9" w:rsidRDefault="00953649" w:rsidP="00FA421C">
      <w:pPr>
        <w:jc w:val="both"/>
        <w:rPr>
          <w:sz w:val="40"/>
          <w:szCs w:val="40"/>
        </w:rPr>
      </w:pPr>
      <w:r>
        <w:rPr>
          <w:sz w:val="40"/>
          <w:szCs w:val="40"/>
        </w:rPr>
        <w:t xml:space="preserve"> Объем номера: 9</w:t>
      </w:r>
      <w:r w:rsidR="000548F8">
        <w:rPr>
          <w:sz w:val="40"/>
          <w:szCs w:val="40"/>
        </w:rPr>
        <w:t>лист</w:t>
      </w:r>
      <w:r w:rsidR="009A5595">
        <w:rPr>
          <w:sz w:val="40"/>
          <w:szCs w:val="40"/>
        </w:rPr>
        <w:t>ов</w:t>
      </w:r>
      <w:r w:rsidR="00C33ECE">
        <w:rPr>
          <w:sz w:val="40"/>
          <w:szCs w:val="40"/>
        </w:rPr>
        <w:t xml:space="preserve"> </w:t>
      </w:r>
      <w:r w:rsidR="00FA421C">
        <w:rPr>
          <w:sz w:val="40"/>
          <w:szCs w:val="40"/>
        </w:rPr>
        <w:t xml:space="preserve"> </w:t>
      </w:r>
    </w:p>
    <w:p w:rsidR="00FA421C" w:rsidRDefault="00FA421C" w:rsidP="00FA421C">
      <w:pPr>
        <w:jc w:val="both"/>
        <w:rPr>
          <w:sz w:val="40"/>
          <w:szCs w:val="40"/>
        </w:rPr>
      </w:pPr>
      <w:r>
        <w:rPr>
          <w:sz w:val="40"/>
          <w:szCs w:val="40"/>
        </w:rPr>
        <w:t>Распространяется бесплатно.</w:t>
      </w:r>
    </w:p>
    <w:p w:rsidR="00FA421C" w:rsidRDefault="00FA421C" w:rsidP="00FA421C">
      <w:pPr>
        <w:jc w:val="both"/>
        <w:rPr>
          <w:sz w:val="40"/>
          <w:szCs w:val="40"/>
        </w:rPr>
      </w:pPr>
    </w:p>
    <w:p w:rsidR="00FA421C" w:rsidRDefault="00FA421C" w:rsidP="00FA421C">
      <w:pPr>
        <w:jc w:val="both"/>
        <w:rPr>
          <w:sz w:val="40"/>
          <w:szCs w:val="40"/>
        </w:rPr>
      </w:pPr>
    </w:p>
    <w:p w:rsidR="00683A56" w:rsidRDefault="00683A56" w:rsidP="00FA421C">
      <w:pPr>
        <w:jc w:val="both"/>
        <w:rPr>
          <w:sz w:val="40"/>
          <w:szCs w:val="40"/>
        </w:rPr>
        <w:sectPr w:rsidR="00683A56" w:rsidSect="00683A56">
          <w:footerReference w:type="default" r:id="rId10"/>
          <w:pgSz w:w="11906" w:h="16838"/>
          <w:pgMar w:top="567" w:right="1134" w:bottom="284" w:left="1701" w:header="709" w:footer="709" w:gutter="0"/>
          <w:cols w:space="708"/>
          <w:docGrid w:linePitch="360"/>
        </w:sectPr>
      </w:pPr>
    </w:p>
    <w:p w:rsidR="00953649" w:rsidRDefault="00953649" w:rsidP="0067035D">
      <w:pPr>
        <w:jc w:val="center"/>
        <w:rPr>
          <w:b/>
          <w:sz w:val="28"/>
          <w:szCs w:val="28"/>
        </w:rPr>
      </w:pPr>
    </w:p>
    <w:p w:rsidR="00FA421C" w:rsidRDefault="00FA421C" w:rsidP="0067035D">
      <w:pPr>
        <w:jc w:val="center"/>
        <w:rPr>
          <w:b/>
          <w:sz w:val="28"/>
          <w:szCs w:val="28"/>
        </w:rPr>
      </w:pPr>
      <w:r>
        <w:rPr>
          <w:b/>
          <w:sz w:val="28"/>
          <w:szCs w:val="28"/>
        </w:rPr>
        <w:t>Сегодня в номере</w:t>
      </w:r>
    </w:p>
    <w:p w:rsidR="00DB6EBB" w:rsidRDefault="00DB6EBB" w:rsidP="00DB6EBB">
      <w:pPr>
        <w:jc w:val="center"/>
        <w:rPr>
          <w:sz w:val="28"/>
          <w:szCs w:val="28"/>
        </w:rPr>
      </w:pPr>
      <w:proofErr w:type="spellStart"/>
      <w:r>
        <w:rPr>
          <w:sz w:val="28"/>
          <w:szCs w:val="28"/>
        </w:rPr>
        <w:t>Информаци</w:t>
      </w:r>
      <w:proofErr w:type="spellEnd"/>
    </w:p>
    <w:p w:rsidR="00C33ECE" w:rsidRDefault="00DB6EBB" w:rsidP="00DB6EBB">
      <w:pPr>
        <w:jc w:val="both"/>
        <w:rPr>
          <w:sz w:val="28"/>
          <w:szCs w:val="28"/>
        </w:rPr>
      </w:pPr>
      <w:r>
        <w:rPr>
          <w:sz w:val="28"/>
          <w:szCs w:val="28"/>
        </w:rPr>
        <w:t>Новая коммунальная услуга или что нужно знать о «мусорной» реформе</w:t>
      </w:r>
    </w:p>
    <w:p w:rsidR="00683A56" w:rsidRDefault="00683A56" w:rsidP="009A5595">
      <w:pPr>
        <w:jc w:val="center"/>
        <w:rPr>
          <w:sz w:val="28"/>
          <w:szCs w:val="28"/>
        </w:rPr>
        <w:sectPr w:rsidR="00683A56" w:rsidSect="00683A56">
          <w:pgSz w:w="11906" w:h="16838"/>
          <w:pgMar w:top="567" w:right="1134" w:bottom="284" w:left="1701" w:header="709" w:footer="709" w:gutter="0"/>
          <w:cols w:space="708"/>
          <w:docGrid w:linePitch="360"/>
        </w:sectPr>
      </w:pPr>
    </w:p>
    <w:p w:rsidR="00D13F3A" w:rsidRPr="00D13F3A" w:rsidRDefault="00D13F3A" w:rsidP="00D13F3A">
      <w:pPr>
        <w:pBdr>
          <w:top w:val="nil"/>
          <w:left w:val="nil"/>
          <w:bottom w:val="nil"/>
          <w:right w:val="nil"/>
          <w:between w:val="nil"/>
        </w:pBdr>
        <w:spacing w:after="200" w:line="276" w:lineRule="auto"/>
        <w:ind w:firstLine="570"/>
        <w:jc w:val="center"/>
        <w:rPr>
          <w:color w:val="000000"/>
          <w:sz w:val="28"/>
          <w:szCs w:val="28"/>
          <w:lang w:eastAsia="en-US"/>
        </w:rPr>
      </w:pPr>
      <w:r w:rsidRPr="00D13F3A">
        <w:rPr>
          <w:b/>
          <w:color w:val="000000"/>
          <w:sz w:val="28"/>
          <w:szCs w:val="28"/>
          <w:lang w:eastAsia="en-US"/>
        </w:rPr>
        <w:lastRenderedPageBreak/>
        <w:t xml:space="preserve">                   НОВАЯ КОММУНАЛЬНАЯ УСЛУГА </w:t>
      </w:r>
    </w:p>
    <w:p w:rsidR="00D13F3A" w:rsidRPr="00D13F3A" w:rsidRDefault="00D13F3A" w:rsidP="00D13F3A">
      <w:pPr>
        <w:pBdr>
          <w:top w:val="nil"/>
          <w:left w:val="nil"/>
          <w:bottom w:val="nil"/>
          <w:right w:val="nil"/>
          <w:between w:val="nil"/>
        </w:pBdr>
        <w:spacing w:after="200" w:line="276" w:lineRule="auto"/>
        <w:ind w:firstLine="570"/>
        <w:jc w:val="center"/>
        <w:rPr>
          <w:color w:val="000000"/>
          <w:sz w:val="28"/>
          <w:szCs w:val="28"/>
          <w:lang w:eastAsia="en-US"/>
        </w:rPr>
      </w:pPr>
      <w:r w:rsidRPr="00D13F3A">
        <w:rPr>
          <w:b/>
          <w:color w:val="000000"/>
          <w:sz w:val="28"/>
          <w:szCs w:val="28"/>
          <w:lang w:eastAsia="en-US"/>
        </w:rPr>
        <w:t xml:space="preserve">ИЛИ </w:t>
      </w:r>
    </w:p>
    <w:p w:rsidR="00D13F3A" w:rsidRPr="00D13F3A" w:rsidRDefault="00D13F3A" w:rsidP="00D13F3A">
      <w:pPr>
        <w:pBdr>
          <w:top w:val="nil"/>
          <w:left w:val="nil"/>
          <w:bottom w:val="nil"/>
          <w:right w:val="nil"/>
          <w:between w:val="nil"/>
        </w:pBdr>
        <w:spacing w:after="200" w:line="276" w:lineRule="auto"/>
        <w:ind w:firstLine="570"/>
        <w:jc w:val="center"/>
        <w:rPr>
          <w:b/>
          <w:color w:val="000000"/>
          <w:sz w:val="28"/>
          <w:szCs w:val="28"/>
          <w:lang w:eastAsia="en-US"/>
        </w:rPr>
      </w:pPr>
      <w:r w:rsidRPr="00D13F3A">
        <w:rPr>
          <w:b/>
          <w:color w:val="000000"/>
          <w:sz w:val="28"/>
          <w:szCs w:val="28"/>
          <w:lang w:eastAsia="en-US"/>
        </w:rPr>
        <w:t>ЧТО НУЖНО ЗНАТЬ О «МУСОРНОЙ» РЕФОРМЕ</w:t>
      </w:r>
    </w:p>
    <w:p w:rsidR="00D13F3A" w:rsidRPr="00D13F3A" w:rsidRDefault="00D13F3A" w:rsidP="00D13F3A">
      <w:pPr>
        <w:pBdr>
          <w:bottom w:val="single" w:sz="24" w:space="11" w:color="auto"/>
        </w:pBdr>
        <w:autoSpaceDE w:val="0"/>
        <w:autoSpaceDN w:val="0"/>
        <w:adjustRightInd w:val="0"/>
        <w:spacing w:line="288" w:lineRule="auto"/>
        <w:jc w:val="both"/>
        <w:textAlignment w:val="center"/>
        <w:rPr>
          <w:rFonts w:eastAsia="Calibri"/>
          <w:b/>
          <w:bCs/>
          <w:color w:val="003F22"/>
          <w:sz w:val="28"/>
          <w:szCs w:val="28"/>
          <w:lang w:eastAsia="en-US"/>
        </w:rPr>
      </w:pPr>
    </w:p>
    <w:p w:rsidR="00D13F3A" w:rsidRPr="00D13F3A" w:rsidRDefault="00D13F3A" w:rsidP="00D13F3A">
      <w:pPr>
        <w:pBdr>
          <w:bottom w:val="single" w:sz="24" w:space="11" w:color="auto"/>
        </w:pBdr>
        <w:autoSpaceDE w:val="0"/>
        <w:autoSpaceDN w:val="0"/>
        <w:adjustRightInd w:val="0"/>
        <w:spacing w:line="288" w:lineRule="auto"/>
        <w:jc w:val="both"/>
        <w:textAlignment w:val="center"/>
        <w:rPr>
          <w:rFonts w:eastAsia="Calibri"/>
          <w:b/>
          <w:bCs/>
          <w:color w:val="003F22"/>
          <w:sz w:val="28"/>
          <w:szCs w:val="28"/>
          <w:lang w:eastAsia="en-US"/>
        </w:rPr>
      </w:pPr>
      <w:r w:rsidRPr="00D13F3A">
        <w:rPr>
          <w:rFonts w:eastAsia="Calibri"/>
          <w:b/>
          <w:bCs/>
          <w:color w:val="003F22"/>
          <w:sz w:val="28"/>
          <w:szCs w:val="28"/>
          <w:lang w:eastAsia="en-US"/>
        </w:rPr>
        <w:t>Революционные изменения в области, связанной с отходами жизнедеятельности, для большинства населения нашей страны станут заметным событием Нового, 2019 года. Проводимая государством реформа</w:t>
      </w:r>
      <w:r w:rsidRPr="00D13F3A">
        <w:rPr>
          <w:rFonts w:eastAsia="Calibri"/>
          <w:b/>
          <w:bCs/>
          <w:color w:val="003F22"/>
          <w:w w:val="75"/>
          <w:sz w:val="28"/>
          <w:szCs w:val="28"/>
          <w:lang w:eastAsia="en-US"/>
        </w:rPr>
        <w:t xml:space="preserve"> </w:t>
      </w:r>
      <w:r w:rsidRPr="00D13F3A">
        <w:rPr>
          <w:rFonts w:eastAsia="Calibri"/>
          <w:b/>
          <w:bCs/>
          <w:color w:val="003F22"/>
          <w:sz w:val="28"/>
          <w:szCs w:val="28"/>
          <w:lang w:eastAsia="en-US"/>
        </w:rPr>
        <w:t>—</w:t>
      </w:r>
      <w:r w:rsidRPr="00D13F3A">
        <w:rPr>
          <w:rFonts w:eastAsia="Calibri"/>
          <w:b/>
          <w:bCs/>
          <w:color w:val="003F22"/>
          <w:w w:val="75"/>
          <w:sz w:val="28"/>
          <w:szCs w:val="28"/>
          <w:lang w:eastAsia="en-US"/>
        </w:rPr>
        <w:t xml:space="preserve"> </w:t>
      </w:r>
      <w:r w:rsidRPr="00D13F3A">
        <w:rPr>
          <w:rFonts w:eastAsia="Calibri"/>
          <w:b/>
          <w:bCs/>
          <w:color w:val="003F22"/>
          <w:sz w:val="28"/>
          <w:szCs w:val="28"/>
          <w:lang w:eastAsia="en-US"/>
        </w:rPr>
        <w:t xml:space="preserve">чистая страница в непростых отношениях между окружающей средой, населением и отходами производства и потребления, </w:t>
      </w:r>
      <w:proofErr w:type="gramStart"/>
      <w:r w:rsidRPr="00D13F3A">
        <w:rPr>
          <w:rFonts w:eastAsia="Calibri"/>
          <w:b/>
          <w:bCs/>
          <w:color w:val="003F22"/>
          <w:sz w:val="28"/>
          <w:szCs w:val="28"/>
          <w:lang w:eastAsia="en-US"/>
        </w:rPr>
        <w:t>в привычном обиходе</w:t>
      </w:r>
      <w:proofErr w:type="gramEnd"/>
      <w:r w:rsidRPr="00D13F3A">
        <w:rPr>
          <w:rFonts w:eastAsia="Calibri"/>
          <w:b/>
          <w:bCs/>
          <w:color w:val="003F22"/>
          <w:sz w:val="28"/>
          <w:szCs w:val="28"/>
          <w:lang w:eastAsia="en-US"/>
        </w:rPr>
        <w:t xml:space="preserve"> называемом «мусором».</w:t>
      </w:r>
    </w:p>
    <w:p w:rsidR="00D13F3A" w:rsidRPr="00D13F3A" w:rsidRDefault="00D13F3A" w:rsidP="00D13F3A">
      <w:pPr>
        <w:spacing w:after="200" w:line="276" w:lineRule="auto"/>
        <w:rPr>
          <w:rFonts w:eastAsia="Calibri"/>
          <w:sz w:val="28"/>
          <w:szCs w:val="28"/>
          <w:lang w:eastAsia="en-US"/>
        </w:rPr>
      </w:pPr>
    </w:p>
    <w:p w:rsidR="00D13F3A" w:rsidRPr="00D13F3A" w:rsidRDefault="00D13F3A" w:rsidP="00D13F3A">
      <w:pPr>
        <w:autoSpaceDE w:val="0"/>
        <w:autoSpaceDN w:val="0"/>
        <w:adjustRightInd w:val="0"/>
        <w:spacing w:before="28" w:after="28" w:line="288" w:lineRule="auto"/>
        <w:ind w:firstLine="283"/>
        <w:jc w:val="both"/>
        <w:textAlignment w:val="center"/>
        <w:rPr>
          <w:rFonts w:eastAsia="Calibri"/>
          <w:color w:val="000000"/>
          <w:sz w:val="28"/>
          <w:szCs w:val="28"/>
          <w:lang w:eastAsia="en-US"/>
        </w:rPr>
      </w:pPr>
      <w:r w:rsidRPr="00D13F3A">
        <w:rPr>
          <w:rFonts w:eastAsia="Calibri"/>
          <w:color w:val="000000"/>
          <w:sz w:val="28"/>
          <w:szCs w:val="28"/>
          <w:lang w:eastAsia="en-US"/>
        </w:rPr>
        <w:t>Актуальность этой проблемы обусловлена фактическим положением дел в сфере оборота отходов производства и потребления: бесконтрольный рост числа несанкционированных свалок в пригородных лесах и переполненные городские полигоны стали реальной угрозой здоровью и благополучию граждан. В сложившейся ситуации проводимая реформа стала частью национальной экологической стратегии, объявленной Президентом России ещё в 2016 году, и одним из наиболее востребованных для гражданского общества нововведений.</w:t>
      </w:r>
    </w:p>
    <w:p w:rsidR="00D13F3A" w:rsidRPr="00D13F3A" w:rsidRDefault="00D13F3A" w:rsidP="00D13F3A">
      <w:pPr>
        <w:keepNext/>
        <w:shd w:val="clear" w:color="auto" w:fill="003F22"/>
        <w:suppressAutoHyphens/>
        <w:autoSpaceDE w:val="0"/>
        <w:autoSpaceDN w:val="0"/>
        <w:adjustRightInd w:val="0"/>
        <w:spacing w:before="113" w:after="113" w:line="288" w:lineRule="auto"/>
        <w:jc w:val="center"/>
        <w:textAlignment w:val="center"/>
        <w:rPr>
          <w:rFonts w:eastAsia="Calibri"/>
          <w:caps/>
          <w:color w:val="FFFFFF"/>
          <w:sz w:val="28"/>
          <w:szCs w:val="28"/>
          <w:lang w:eastAsia="en-US"/>
        </w:rPr>
      </w:pPr>
      <w:r w:rsidRPr="00D13F3A">
        <w:rPr>
          <w:rFonts w:eastAsia="Calibri"/>
          <w:b/>
          <w:bCs/>
          <w:caps/>
          <w:color w:val="FFFFFF"/>
          <w:sz w:val="28"/>
          <w:szCs w:val="28"/>
          <w:lang w:eastAsia="en-US"/>
        </w:rPr>
        <w:t>БЫЛИ ТБО</w:t>
      </w:r>
      <w:r w:rsidRPr="00D13F3A">
        <w:rPr>
          <w:rFonts w:eastAsia="Calibri"/>
          <w:b/>
          <w:bCs/>
          <w:caps/>
          <w:color w:val="FFFFFF"/>
          <w:w w:val="75"/>
          <w:sz w:val="28"/>
          <w:szCs w:val="28"/>
          <w:lang w:eastAsia="en-US"/>
        </w:rPr>
        <w:t xml:space="preserve"> </w:t>
      </w:r>
      <w:r w:rsidRPr="00D13F3A">
        <w:rPr>
          <w:rFonts w:eastAsia="Calibri"/>
          <w:b/>
          <w:bCs/>
          <w:caps/>
          <w:color w:val="FFFFFF"/>
          <w:sz w:val="28"/>
          <w:szCs w:val="28"/>
          <w:lang w:eastAsia="en-US"/>
        </w:rPr>
        <w:t>—</w:t>
      </w:r>
      <w:r w:rsidRPr="00D13F3A">
        <w:rPr>
          <w:rFonts w:eastAsia="Calibri"/>
          <w:b/>
          <w:bCs/>
          <w:caps/>
          <w:color w:val="FFFFFF"/>
          <w:w w:val="75"/>
          <w:sz w:val="28"/>
          <w:szCs w:val="28"/>
          <w:lang w:eastAsia="en-US"/>
        </w:rPr>
        <w:t xml:space="preserve"> </w:t>
      </w:r>
      <w:r w:rsidRPr="00D13F3A">
        <w:rPr>
          <w:rFonts w:eastAsia="Calibri"/>
          <w:b/>
          <w:bCs/>
          <w:caps/>
          <w:color w:val="FFFFFF"/>
          <w:sz w:val="28"/>
          <w:szCs w:val="28"/>
          <w:lang w:eastAsia="en-US"/>
        </w:rPr>
        <w:t>СТАНУТ ТКО</w:t>
      </w:r>
    </w:p>
    <w:p w:rsidR="00D13F3A" w:rsidRPr="00D13F3A" w:rsidRDefault="00D13F3A" w:rsidP="00D13F3A">
      <w:pPr>
        <w:autoSpaceDE w:val="0"/>
        <w:autoSpaceDN w:val="0"/>
        <w:adjustRightInd w:val="0"/>
        <w:spacing w:before="28" w:after="28" w:line="288" w:lineRule="auto"/>
        <w:ind w:firstLine="283"/>
        <w:jc w:val="both"/>
        <w:textAlignment w:val="center"/>
        <w:rPr>
          <w:rFonts w:eastAsia="Calibri"/>
          <w:color w:val="000000"/>
          <w:sz w:val="28"/>
          <w:szCs w:val="28"/>
          <w:lang w:eastAsia="en-US"/>
        </w:rPr>
      </w:pPr>
      <w:r w:rsidRPr="00D13F3A">
        <w:rPr>
          <w:rFonts w:eastAsia="Calibri"/>
          <w:color w:val="000000"/>
          <w:sz w:val="28"/>
          <w:szCs w:val="28"/>
          <w:lang w:eastAsia="en-US"/>
        </w:rPr>
        <w:t>С начала Нового, 2019 года, привычная для населения аббревиатура ТБО</w:t>
      </w:r>
      <w:r w:rsidRPr="00D13F3A">
        <w:rPr>
          <w:rFonts w:eastAsia="Calibri"/>
          <w:color w:val="000000"/>
          <w:w w:val="75"/>
          <w:sz w:val="28"/>
          <w:szCs w:val="28"/>
          <w:lang w:eastAsia="en-US"/>
        </w:rPr>
        <w:t xml:space="preserve"> </w:t>
      </w:r>
      <w:r w:rsidRPr="00D13F3A">
        <w:rPr>
          <w:rFonts w:eastAsia="Calibri"/>
          <w:color w:val="000000"/>
          <w:sz w:val="28"/>
          <w:szCs w:val="28"/>
          <w:lang w:eastAsia="en-US"/>
        </w:rPr>
        <w:t>(твердые бытовые отходы</w:t>
      </w:r>
      <w:r w:rsidRPr="00D13F3A">
        <w:rPr>
          <w:rFonts w:eastAsia="Calibri"/>
          <w:color w:val="000000"/>
          <w:w w:val="75"/>
          <w:sz w:val="28"/>
          <w:szCs w:val="28"/>
          <w:lang w:eastAsia="en-US"/>
        </w:rPr>
        <w:t xml:space="preserve">) </w:t>
      </w:r>
      <w:r w:rsidRPr="00D13F3A">
        <w:rPr>
          <w:rFonts w:eastAsia="Calibri"/>
          <w:color w:val="000000"/>
          <w:sz w:val="28"/>
          <w:szCs w:val="28"/>
          <w:lang w:eastAsia="en-US"/>
        </w:rPr>
        <w:t>перестанет существовать. Бытовые отходы станут отходами коммунальными и сокращенно будут обозначаться как ТКО. В соответствии с законом, коммунальными станут не только отходы (ТКО), но и коммунальная услуга по обращению с ними. Такой же услугой, как и привычные населению коммунальные услуги</w:t>
      </w:r>
      <w:r w:rsidRPr="00D13F3A">
        <w:rPr>
          <w:rFonts w:eastAsia="Calibri"/>
          <w:color w:val="000000"/>
          <w:w w:val="75"/>
          <w:sz w:val="28"/>
          <w:szCs w:val="28"/>
          <w:lang w:eastAsia="en-US"/>
        </w:rPr>
        <w:t xml:space="preserve"> </w:t>
      </w:r>
      <w:r w:rsidRPr="00D13F3A">
        <w:rPr>
          <w:rFonts w:eastAsia="Calibri"/>
          <w:color w:val="000000"/>
          <w:sz w:val="28"/>
          <w:szCs w:val="28"/>
          <w:lang w:eastAsia="en-US"/>
        </w:rPr>
        <w:t>—</w:t>
      </w:r>
      <w:r w:rsidRPr="00D13F3A">
        <w:rPr>
          <w:rFonts w:eastAsia="Calibri"/>
          <w:color w:val="000000"/>
          <w:w w:val="75"/>
          <w:sz w:val="28"/>
          <w:szCs w:val="28"/>
          <w:lang w:eastAsia="en-US"/>
        </w:rPr>
        <w:t xml:space="preserve"> </w:t>
      </w:r>
      <w:r w:rsidRPr="00D13F3A">
        <w:rPr>
          <w:rFonts w:eastAsia="Calibri"/>
          <w:color w:val="000000"/>
          <w:sz w:val="28"/>
          <w:szCs w:val="28"/>
          <w:lang w:eastAsia="en-US"/>
        </w:rPr>
        <w:t>водоснабжение, теплоснабжение, газоснабжение, электроснабжение и другие.</w:t>
      </w:r>
    </w:p>
    <w:p w:rsidR="00D13F3A" w:rsidRPr="00D13F3A" w:rsidRDefault="00D13F3A" w:rsidP="00D13F3A">
      <w:pPr>
        <w:autoSpaceDE w:val="0"/>
        <w:autoSpaceDN w:val="0"/>
        <w:adjustRightInd w:val="0"/>
        <w:spacing w:before="28" w:after="28" w:line="288" w:lineRule="auto"/>
        <w:ind w:firstLine="283"/>
        <w:jc w:val="both"/>
        <w:textAlignment w:val="center"/>
        <w:rPr>
          <w:rFonts w:eastAsia="Calibri"/>
          <w:color w:val="000000"/>
          <w:sz w:val="28"/>
          <w:szCs w:val="28"/>
          <w:lang w:eastAsia="en-US"/>
        </w:rPr>
      </w:pPr>
      <w:r w:rsidRPr="00D13F3A">
        <w:rPr>
          <w:rFonts w:eastAsia="Calibri"/>
          <w:b/>
          <w:bCs/>
          <w:color w:val="000000"/>
          <w:sz w:val="28"/>
          <w:szCs w:val="28"/>
          <w:lang w:eastAsia="en-US"/>
        </w:rPr>
        <w:t>Это означает, что услуга является обязательной для всех собственников (физических и юридических лиц), нанимателей, арендаторов, застройщиков и членов жилищных кооперативов, независимо от того, владеют (пользуются) ли они жилыми помещениями в многоквартирных домах или частными домовладениями.</w:t>
      </w:r>
    </w:p>
    <w:p w:rsidR="00D13F3A" w:rsidRPr="00D13F3A" w:rsidRDefault="00D13F3A" w:rsidP="00D13F3A">
      <w:pPr>
        <w:autoSpaceDE w:val="0"/>
        <w:autoSpaceDN w:val="0"/>
        <w:adjustRightInd w:val="0"/>
        <w:spacing w:before="28" w:after="28" w:line="288" w:lineRule="auto"/>
        <w:ind w:firstLine="283"/>
        <w:jc w:val="both"/>
        <w:textAlignment w:val="center"/>
        <w:rPr>
          <w:rFonts w:eastAsia="Calibri"/>
          <w:color w:val="000000"/>
          <w:sz w:val="28"/>
          <w:szCs w:val="28"/>
          <w:lang w:eastAsia="en-US"/>
        </w:rPr>
      </w:pPr>
      <w:r w:rsidRPr="00D13F3A">
        <w:rPr>
          <w:rFonts w:eastAsia="Calibri"/>
          <w:color w:val="000000"/>
          <w:sz w:val="28"/>
          <w:szCs w:val="28"/>
          <w:lang w:eastAsia="en-US"/>
        </w:rPr>
        <w:t xml:space="preserve">Закрепил это положение </w:t>
      </w:r>
      <w:r w:rsidRPr="00D13F3A">
        <w:rPr>
          <w:rFonts w:eastAsia="Calibri"/>
          <w:b/>
          <w:bCs/>
          <w:color w:val="003F22"/>
          <w:sz w:val="28"/>
          <w:szCs w:val="28"/>
          <w:lang w:eastAsia="en-US"/>
        </w:rPr>
        <w:t>Федеральный закон от 02.06.2016 № 175-ФЗ</w:t>
      </w:r>
      <w:r w:rsidRPr="00D13F3A">
        <w:rPr>
          <w:rFonts w:eastAsia="Calibri"/>
          <w:color w:val="000000"/>
          <w:sz w:val="28"/>
          <w:szCs w:val="28"/>
          <w:lang w:eastAsia="en-US"/>
        </w:rPr>
        <w:t>, внеся соответствующие изменения в </w:t>
      </w:r>
      <w:r w:rsidRPr="00D13F3A">
        <w:rPr>
          <w:rFonts w:eastAsia="Calibri"/>
          <w:b/>
          <w:bCs/>
          <w:color w:val="003F22"/>
          <w:sz w:val="28"/>
          <w:szCs w:val="28"/>
          <w:lang w:eastAsia="en-US"/>
        </w:rPr>
        <w:t>Жилищный кодекс</w:t>
      </w:r>
      <w:r w:rsidRPr="00D13F3A">
        <w:rPr>
          <w:rFonts w:eastAsia="Calibri"/>
          <w:color w:val="000000"/>
          <w:sz w:val="28"/>
          <w:szCs w:val="28"/>
          <w:lang w:eastAsia="en-US"/>
        </w:rPr>
        <w:t xml:space="preserve"> и ряд законодательных актов, в том числе в </w:t>
      </w:r>
      <w:r w:rsidRPr="00D13F3A">
        <w:rPr>
          <w:rFonts w:eastAsia="Calibri"/>
          <w:b/>
          <w:bCs/>
          <w:color w:val="003F22"/>
          <w:sz w:val="28"/>
          <w:szCs w:val="28"/>
          <w:lang w:eastAsia="en-US"/>
        </w:rPr>
        <w:t>Федеральный закон «Об отходах производства и потребления»</w:t>
      </w:r>
      <w:r w:rsidRPr="00D13F3A">
        <w:rPr>
          <w:rFonts w:eastAsia="Calibri"/>
          <w:color w:val="000000"/>
          <w:sz w:val="28"/>
          <w:szCs w:val="28"/>
          <w:lang w:eastAsia="en-US"/>
        </w:rPr>
        <w:t xml:space="preserve">, который обяжет всех без исключения собственников твердых </w:t>
      </w:r>
      <w:r w:rsidRPr="00D13F3A">
        <w:rPr>
          <w:rFonts w:eastAsia="Calibri"/>
          <w:color w:val="000000"/>
          <w:sz w:val="28"/>
          <w:szCs w:val="28"/>
          <w:lang w:eastAsia="en-US"/>
        </w:rPr>
        <w:lastRenderedPageBreak/>
        <w:t xml:space="preserve">коммунальных отходов </w:t>
      </w:r>
      <w:r w:rsidRPr="00D13F3A">
        <w:rPr>
          <w:rFonts w:eastAsia="Calibri"/>
          <w:b/>
          <w:bCs/>
          <w:color w:val="003F22"/>
          <w:sz w:val="28"/>
          <w:szCs w:val="28"/>
          <w:lang w:eastAsia="en-US"/>
        </w:rPr>
        <w:t xml:space="preserve">заключить договор </w:t>
      </w:r>
      <w:r w:rsidRPr="00D13F3A">
        <w:rPr>
          <w:rFonts w:eastAsia="Calibri"/>
          <w:color w:val="000000"/>
          <w:sz w:val="28"/>
          <w:szCs w:val="28"/>
          <w:lang w:eastAsia="en-US"/>
        </w:rPr>
        <w:t>на оказание услуг по обращению с ТКО с </w:t>
      </w:r>
      <w:r w:rsidRPr="00D13F3A">
        <w:rPr>
          <w:rFonts w:eastAsia="Calibri"/>
          <w:b/>
          <w:bCs/>
          <w:color w:val="003F22"/>
          <w:sz w:val="28"/>
          <w:szCs w:val="28"/>
          <w:lang w:eastAsia="en-US"/>
        </w:rPr>
        <w:t>Региональным оператором</w:t>
      </w:r>
      <w:r w:rsidRPr="00D13F3A">
        <w:rPr>
          <w:rFonts w:eastAsia="Calibri"/>
          <w:color w:val="000000"/>
          <w:sz w:val="28"/>
          <w:szCs w:val="28"/>
          <w:lang w:eastAsia="en-US"/>
        </w:rPr>
        <w:t>.</w:t>
      </w:r>
    </w:p>
    <w:p w:rsidR="00D13F3A" w:rsidRPr="00D13F3A" w:rsidRDefault="00D13F3A" w:rsidP="00D13F3A">
      <w:pPr>
        <w:keepNext/>
        <w:shd w:val="clear" w:color="auto" w:fill="003F22"/>
        <w:suppressAutoHyphens/>
        <w:autoSpaceDE w:val="0"/>
        <w:autoSpaceDN w:val="0"/>
        <w:adjustRightInd w:val="0"/>
        <w:spacing w:before="113" w:after="113" w:line="288" w:lineRule="auto"/>
        <w:jc w:val="center"/>
        <w:textAlignment w:val="center"/>
        <w:rPr>
          <w:rFonts w:eastAsia="Calibri"/>
          <w:caps/>
          <w:color w:val="FFFFFF"/>
          <w:sz w:val="28"/>
          <w:szCs w:val="28"/>
          <w:lang w:eastAsia="en-US"/>
        </w:rPr>
      </w:pPr>
      <w:r w:rsidRPr="00D13F3A">
        <w:rPr>
          <w:rFonts w:eastAsia="Calibri"/>
          <w:b/>
          <w:bCs/>
          <w:caps/>
          <w:color w:val="FFFFFF"/>
          <w:sz w:val="28"/>
          <w:szCs w:val="28"/>
          <w:lang w:eastAsia="en-US"/>
        </w:rPr>
        <w:t>НОВАЯ ГРАФА «ОБРАЩЕНИЕ С ТВЕРДЫМИ КОММУНАЛЬНЫМИ ОТХОДАМИ»</w:t>
      </w:r>
    </w:p>
    <w:p w:rsidR="00D13F3A" w:rsidRPr="00D13F3A" w:rsidRDefault="00D13F3A" w:rsidP="00D13F3A">
      <w:pPr>
        <w:autoSpaceDE w:val="0"/>
        <w:autoSpaceDN w:val="0"/>
        <w:adjustRightInd w:val="0"/>
        <w:spacing w:before="28" w:after="28" w:line="288" w:lineRule="auto"/>
        <w:ind w:firstLine="283"/>
        <w:jc w:val="both"/>
        <w:textAlignment w:val="center"/>
        <w:rPr>
          <w:rFonts w:eastAsia="Calibri"/>
          <w:color w:val="000000"/>
          <w:sz w:val="28"/>
          <w:szCs w:val="28"/>
          <w:lang w:eastAsia="en-US"/>
        </w:rPr>
      </w:pPr>
      <w:r w:rsidRPr="00D13F3A">
        <w:rPr>
          <w:rFonts w:eastAsia="Calibri"/>
          <w:color w:val="000000"/>
          <w:sz w:val="28"/>
          <w:szCs w:val="28"/>
          <w:lang w:eastAsia="en-US"/>
        </w:rPr>
        <w:t>Собственники многоквартирных домов почувствуют себя полноценными участниками реформирования отрасли в начале февраля 2019 года, когда получат квитанции на оплату коммунальных услуг, в которых появится отдельная графа по оплате</w:t>
      </w:r>
      <w:r w:rsidRPr="00D13F3A">
        <w:rPr>
          <w:rFonts w:eastAsia="Calibri"/>
          <w:color w:val="000000"/>
          <w:w w:val="75"/>
          <w:sz w:val="28"/>
          <w:szCs w:val="28"/>
          <w:lang w:eastAsia="en-US"/>
        </w:rPr>
        <w:t xml:space="preserve"> </w:t>
      </w:r>
      <w:r w:rsidRPr="00D13F3A">
        <w:rPr>
          <w:rFonts w:eastAsia="Calibri"/>
          <w:color w:val="000000"/>
          <w:sz w:val="28"/>
          <w:szCs w:val="28"/>
          <w:lang w:eastAsia="en-US"/>
        </w:rPr>
        <w:t>—</w:t>
      </w:r>
      <w:r w:rsidRPr="00D13F3A">
        <w:rPr>
          <w:rFonts w:eastAsia="Calibri"/>
          <w:color w:val="000000"/>
          <w:w w:val="75"/>
          <w:sz w:val="28"/>
          <w:szCs w:val="28"/>
          <w:lang w:eastAsia="en-US"/>
        </w:rPr>
        <w:t xml:space="preserve"> </w:t>
      </w:r>
      <w:r w:rsidRPr="00D13F3A">
        <w:rPr>
          <w:rFonts w:eastAsia="Calibri"/>
          <w:b/>
          <w:bCs/>
          <w:color w:val="003F22"/>
          <w:sz w:val="28"/>
          <w:szCs w:val="28"/>
          <w:lang w:eastAsia="en-US"/>
        </w:rPr>
        <w:t>«Обращение с твердыми коммунальными отходами»</w:t>
      </w:r>
      <w:r w:rsidRPr="00D13F3A">
        <w:rPr>
          <w:rFonts w:eastAsia="Calibri"/>
          <w:color w:val="000000"/>
          <w:sz w:val="28"/>
          <w:szCs w:val="28"/>
          <w:lang w:eastAsia="en-US"/>
        </w:rPr>
        <w:t>. При этом новая коммунальная услуга незначительно поднимется в цене. Несмотря на то, что доля услуги составляет около 4% в структуре коммунальных платежей, что вряд ли можно назвать существенным, это позволит государству сделать первые реальные шаги в области охраны окружающей среды.</w:t>
      </w:r>
    </w:p>
    <w:p w:rsidR="00D13F3A" w:rsidRPr="00D13F3A" w:rsidRDefault="00D13F3A" w:rsidP="00D13F3A">
      <w:pPr>
        <w:autoSpaceDE w:val="0"/>
        <w:autoSpaceDN w:val="0"/>
        <w:adjustRightInd w:val="0"/>
        <w:spacing w:before="28" w:after="28" w:line="288" w:lineRule="auto"/>
        <w:ind w:firstLine="283"/>
        <w:jc w:val="both"/>
        <w:textAlignment w:val="center"/>
        <w:rPr>
          <w:rFonts w:eastAsia="Calibri"/>
          <w:color w:val="000000"/>
          <w:sz w:val="28"/>
          <w:szCs w:val="28"/>
          <w:lang w:eastAsia="en-US"/>
        </w:rPr>
      </w:pPr>
      <w:r w:rsidRPr="00D13F3A">
        <w:rPr>
          <w:rFonts w:eastAsia="Calibri"/>
          <w:color w:val="000000"/>
          <w:sz w:val="28"/>
          <w:szCs w:val="28"/>
          <w:lang w:eastAsia="en-US"/>
        </w:rPr>
        <w:t>Внедряемая Региональным оператором схема транспортировки ТКО и весовой учет отходов уже в первый год реформы позволит не только учесть фактический оборот отходов потребления, но и фиксировать положительные изменения в отрасли.</w:t>
      </w:r>
    </w:p>
    <w:tbl>
      <w:tblPr>
        <w:tblW w:w="915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6645"/>
        <w:gridCol w:w="1575"/>
      </w:tblGrid>
      <w:tr w:rsidR="00D13F3A" w:rsidRPr="00D13F3A" w:rsidTr="009B7507">
        <w:trPr>
          <w:trHeight w:val="480"/>
        </w:trPr>
        <w:tc>
          <w:tcPr>
            <w:tcW w:w="9150" w:type="dxa"/>
            <w:gridSpan w:val="3"/>
            <w:shd w:val="clear" w:color="auto" w:fill="auto"/>
            <w:tcMar>
              <w:top w:w="100" w:type="dxa"/>
              <w:left w:w="100" w:type="dxa"/>
              <w:bottom w:w="100" w:type="dxa"/>
              <w:right w:w="100" w:type="dxa"/>
            </w:tcMar>
          </w:tcPr>
          <w:p w:rsidR="00D13F3A" w:rsidRPr="00D13F3A" w:rsidRDefault="00D13F3A" w:rsidP="00D13F3A">
            <w:pPr>
              <w:widowControl w:val="0"/>
              <w:spacing w:after="200" w:line="276" w:lineRule="auto"/>
              <w:ind w:firstLine="570"/>
              <w:jc w:val="center"/>
              <w:rPr>
                <w:sz w:val="28"/>
                <w:szCs w:val="28"/>
                <w:highlight w:val="white"/>
                <w:lang w:eastAsia="en-US"/>
              </w:rPr>
            </w:pPr>
          </w:p>
          <w:p w:rsidR="00D13F3A" w:rsidRPr="00D13F3A" w:rsidRDefault="00D13F3A" w:rsidP="00D13F3A">
            <w:pPr>
              <w:widowControl w:val="0"/>
              <w:pBdr>
                <w:top w:val="single" w:sz="8" w:space="0" w:color="FFFFFF"/>
                <w:left w:val="single" w:sz="8" w:space="0" w:color="FFFFFF"/>
                <w:bottom w:val="single" w:sz="8" w:space="0" w:color="FFFFFF"/>
                <w:right w:val="single" w:sz="8" w:space="0" w:color="FFFFFF"/>
              </w:pBdr>
              <w:shd w:val="clear" w:color="auto" w:fill="FFFFFF"/>
              <w:spacing w:after="200" w:line="276" w:lineRule="auto"/>
              <w:ind w:firstLine="570"/>
              <w:jc w:val="center"/>
              <w:rPr>
                <w:b/>
                <w:sz w:val="28"/>
                <w:szCs w:val="28"/>
                <w:highlight w:val="white"/>
                <w:lang w:eastAsia="en-US"/>
              </w:rPr>
            </w:pPr>
            <w:r w:rsidRPr="00D13F3A">
              <w:rPr>
                <w:b/>
                <w:sz w:val="28"/>
                <w:szCs w:val="28"/>
                <w:highlight w:val="white"/>
                <w:lang w:eastAsia="en-US"/>
              </w:rPr>
              <w:t>ЕДИНЫЙ ТАРИФ НА УСЛУГИ РЕГИОНАЛЬНОГО ОПЕРАТОРА</w:t>
            </w:r>
          </w:p>
          <w:p w:rsidR="00D13F3A" w:rsidRPr="00D13F3A" w:rsidRDefault="00D13F3A" w:rsidP="00D13F3A">
            <w:pPr>
              <w:widowControl w:val="0"/>
              <w:spacing w:after="200" w:line="276" w:lineRule="auto"/>
              <w:ind w:firstLine="570"/>
              <w:jc w:val="center"/>
              <w:rPr>
                <w:sz w:val="28"/>
                <w:szCs w:val="28"/>
                <w:highlight w:val="white"/>
                <w:lang w:eastAsia="en-US"/>
              </w:rPr>
            </w:pPr>
          </w:p>
          <w:p w:rsidR="00D13F3A" w:rsidRPr="00D13F3A" w:rsidRDefault="00D13F3A" w:rsidP="00D13F3A">
            <w:pPr>
              <w:widowControl w:val="0"/>
              <w:spacing w:after="200" w:line="276" w:lineRule="auto"/>
              <w:ind w:firstLine="570"/>
              <w:jc w:val="center"/>
              <w:rPr>
                <w:b/>
                <w:sz w:val="28"/>
                <w:szCs w:val="28"/>
                <w:highlight w:val="white"/>
                <w:lang w:eastAsia="en-US"/>
              </w:rPr>
            </w:pPr>
            <w:r w:rsidRPr="00D13F3A">
              <w:rPr>
                <w:sz w:val="28"/>
                <w:szCs w:val="28"/>
                <w:highlight w:val="white"/>
                <w:lang w:eastAsia="en-US"/>
              </w:rPr>
              <w:t>Доля расходов по видам затрат, включенная в тариф РО на обращение с ТКО (</w:t>
            </w:r>
            <w:r w:rsidRPr="00D13F3A">
              <w:rPr>
                <w:b/>
                <w:sz w:val="28"/>
                <w:szCs w:val="28"/>
                <w:highlight w:val="white"/>
                <w:lang w:eastAsia="en-US"/>
              </w:rPr>
              <w:t xml:space="preserve">%): </w:t>
            </w:r>
          </w:p>
        </w:tc>
      </w:tr>
      <w:tr w:rsidR="00D13F3A" w:rsidRPr="00D13F3A" w:rsidTr="009B7507">
        <w:tc>
          <w:tcPr>
            <w:tcW w:w="930" w:type="dxa"/>
            <w:shd w:val="clear" w:color="auto" w:fill="auto"/>
            <w:tcMar>
              <w:top w:w="100" w:type="dxa"/>
              <w:left w:w="100" w:type="dxa"/>
              <w:bottom w:w="100" w:type="dxa"/>
              <w:right w:w="100" w:type="dxa"/>
            </w:tcMar>
          </w:tcPr>
          <w:p w:rsidR="00D13F3A" w:rsidRPr="00D13F3A" w:rsidRDefault="00D13F3A" w:rsidP="00D13F3A">
            <w:pPr>
              <w:widowControl w:val="0"/>
              <w:spacing w:after="200" w:line="276" w:lineRule="auto"/>
              <w:ind w:right="165"/>
              <w:jc w:val="center"/>
              <w:rPr>
                <w:b/>
                <w:sz w:val="28"/>
                <w:szCs w:val="28"/>
                <w:highlight w:val="white"/>
                <w:lang w:eastAsia="en-US"/>
              </w:rPr>
            </w:pPr>
            <w:r w:rsidRPr="00D13F3A">
              <w:rPr>
                <w:b/>
                <w:sz w:val="28"/>
                <w:szCs w:val="28"/>
                <w:highlight w:val="white"/>
                <w:lang w:eastAsia="en-US"/>
              </w:rPr>
              <w:t>1.</w:t>
            </w:r>
          </w:p>
        </w:tc>
        <w:tc>
          <w:tcPr>
            <w:tcW w:w="6645" w:type="dxa"/>
            <w:shd w:val="clear" w:color="auto" w:fill="auto"/>
            <w:tcMar>
              <w:top w:w="100" w:type="dxa"/>
              <w:left w:w="100" w:type="dxa"/>
              <w:bottom w:w="100" w:type="dxa"/>
              <w:right w:w="100" w:type="dxa"/>
            </w:tcMar>
          </w:tcPr>
          <w:p w:rsidR="00D13F3A" w:rsidRPr="00D13F3A" w:rsidRDefault="00D13F3A" w:rsidP="00D13F3A">
            <w:pPr>
              <w:spacing w:after="200" w:line="276" w:lineRule="auto"/>
              <w:rPr>
                <w:b/>
                <w:highlight w:val="white"/>
                <w:lang w:eastAsia="en-US"/>
              </w:rPr>
            </w:pPr>
            <w:r w:rsidRPr="00D13F3A">
              <w:rPr>
                <w:b/>
                <w:highlight w:val="white"/>
                <w:lang w:eastAsia="en-US"/>
              </w:rPr>
              <w:t xml:space="preserve">Расходы Регионального оператора за услуги </w:t>
            </w:r>
          </w:p>
          <w:p w:rsidR="00D13F3A" w:rsidRPr="00D13F3A" w:rsidRDefault="00D13F3A" w:rsidP="00D13F3A">
            <w:pPr>
              <w:spacing w:after="200" w:line="276" w:lineRule="auto"/>
              <w:rPr>
                <w:highlight w:val="white"/>
                <w:lang w:eastAsia="en-US"/>
              </w:rPr>
            </w:pPr>
            <w:r w:rsidRPr="00D13F3A">
              <w:rPr>
                <w:highlight w:val="white"/>
                <w:lang w:eastAsia="en-US"/>
              </w:rPr>
              <w:t xml:space="preserve">по транспортированию отходов ТКО </w:t>
            </w:r>
          </w:p>
          <w:p w:rsidR="00D13F3A" w:rsidRPr="00D13F3A" w:rsidRDefault="00D13F3A" w:rsidP="00D13F3A">
            <w:pPr>
              <w:spacing w:after="200" w:line="276" w:lineRule="auto"/>
              <w:rPr>
                <w:highlight w:val="white"/>
                <w:lang w:eastAsia="en-US"/>
              </w:rPr>
            </w:pPr>
            <w:r w:rsidRPr="00D13F3A">
              <w:rPr>
                <w:highlight w:val="white"/>
                <w:lang w:eastAsia="en-US"/>
              </w:rPr>
              <w:t>(оплата услуг сторонних операторов)</w:t>
            </w:r>
          </w:p>
        </w:tc>
        <w:tc>
          <w:tcPr>
            <w:tcW w:w="1575" w:type="dxa"/>
            <w:shd w:val="clear" w:color="auto" w:fill="auto"/>
            <w:tcMar>
              <w:top w:w="100" w:type="dxa"/>
              <w:left w:w="100" w:type="dxa"/>
              <w:bottom w:w="100" w:type="dxa"/>
              <w:right w:w="100" w:type="dxa"/>
            </w:tcMar>
          </w:tcPr>
          <w:p w:rsidR="00D13F3A" w:rsidRPr="00D13F3A" w:rsidRDefault="00D13F3A" w:rsidP="00D13F3A">
            <w:pPr>
              <w:widowControl w:val="0"/>
              <w:spacing w:after="200" w:line="276" w:lineRule="auto"/>
              <w:ind w:left="405" w:firstLine="20"/>
              <w:jc w:val="center"/>
              <w:rPr>
                <w:b/>
                <w:sz w:val="28"/>
                <w:szCs w:val="28"/>
                <w:highlight w:val="white"/>
                <w:lang w:eastAsia="en-US"/>
              </w:rPr>
            </w:pPr>
            <w:r w:rsidRPr="00D13F3A">
              <w:rPr>
                <w:b/>
                <w:sz w:val="28"/>
                <w:szCs w:val="28"/>
                <w:highlight w:val="white"/>
                <w:lang w:eastAsia="en-US"/>
              </w:rPr>
              <w:t xml:space="preserve">46,0 </w:t>
            </w:r>
          </w:p>
        </w:tc>
      </w:tr>
      <w:tr w:rsidR="00D13F3A" w:rsidRPr="00D13F3A" w:rsidTr="009B7507">
        <w:trPr>
          <w:trHeight w:val="580"/>
        </w:trPr>
        <w:tc>
          <w:tcPr>
            <w:tcW w:w="930" w:type="dxa"/>
            <w:shd w:val="clear" w:color="auto" w:fill="auto"/>
            <w:tcMar>
              <w:top w:w="100" w:type="dxa"/>
              <w:left w:w="100" w:type="dxa"/>
              <w:bottom w:w="100" w:type="dxa"/>
              <w:right w:w="100" w:type="dxa"/>
            </w:tcMar>
          </w:tcPr>
          <w:p w:rsidR="00D13F3A" w:rsidRPr="00D13F3A" w:rsidRDefault="00D13F3A" w:rsidP="00D13F3A">
            <w:pPr>
              <w:widowControl w:val="0"/>
              <w:spacing w:after="200" w:line="276" w:lineRule="auto"/>
              <w:ind w:right="165"/>
              <w:jc w:val="center"/>
              <w:rPr>
                <w:b/>
                <w:sz w:val="28"/>
                <w:szCs w:val="28"/>
                <w:highlight w:val="white"/>
                <w:lang w:eastAsia="en-US"/>
              </w:rPr>
            </w:pPr>
            <w:r w:rsidRPr="00D13F3A">
              <w:rPr>
                <w:b/>
                <w:sz w:val="28"/>
                <w:szCs w:val="28"/>
                <w:highlight w:val="white"/>
                <w:lang w:eastAsia="en-US"/>
              </w:rPr>
              <w:t>2.</w:t>
            </w:r>
          </w:p>
        </w:tc>
        <w:tc>
          <w:tcPr>
            <w:tcW w:w="6645" w:type="dxa"/>
            <w:shd w:val="clear" w:color="auto" w:fill="auto"/>
            <w:tcMar>
              <w:top w:w="100" w:type="dxa"/>
              <w:left w:w="100" w:type="dxa"/>
              <w:bottom w:w="100" w:type="dxa"/>
              <w:right w:w="100" w:type="dxa"/>
            </w:tcMar>
          </w:tcPr>
          <w:p w:rsidR="00D13F3A" w:rsidRPr="00D13F3A" w:rsidRDefault="00D13F3A" w:rsidP="00D13F3A">
            <w:pPr>
              <w:spacing w:after="200" w:line="276" w:lineRule="auto"/>
              <w:rPr>
                <w:b/>
                <w:highlight w:val="white"/>
                <w:lang w:eastAsia="en-US"/>
              </w:rPr>
            </w:pPr>
            <w:r w:rsidRPr="00D13F3A">
              <w:rPr>
                <w:b/>
                <w:highlight w:val="white"/>
                <w:lang w:eastAsia="en-US"/>
              </w:rPr>
              <w:t>Затраты на размещение и обработку отходов (ТКО)</w:t>
            </w:r>
          </w:p>
        </w:tc>
        <w:tc>
          <w:tcPr>
            <w:tcW w:w="1575" w:type="dxa"/>
            <w:shd w:val="clear" w:color="auto" w:fill="auto"/>
            <w:tcMar>
              <w:top w:w="100" w:type="dxa"/>
              <w:left w:w="100" w:type="dxa"/>
              <w:bottom w:w="100" w:type="dxa"/>
              <w:right w:w="100" w:type="dxa"/>
            </w:tcMar>
          </w:tcPr>
          <w:p w:rsidR="00D13F3A" w:rsidRPr="00D13F3A" w:rsidRDefault="00D13F3A" w:rsidP="00D13F3A">
            <w:pPr>
              <w:widowControl w:val="0"/>
              <w:spacing w:after="200" w:line="276" w:lineRule="auto"/>
              <w:ind w:left="405" w:right="-7" w:firstLine="20"/>
              <w:jc w:val="center"/>
              <w:rPr>
                <w:b/>
                <w:sz w:val="28"/>
                <w:szCs w:val="28"/>
                <w:highlight w:val="white"/>
                <w:lang w:eastAsia="en-US"/>
              </w:rPr>
            </w:pPr>
            <w:r w:rsidRPr="00D13F3A">
              <w:rPr>
                <w:b/>
                <w:sz w:val="28"/>
                <w:szCs w:val="28"/>
                <w:highlight w:val="white"/>
                <w:lang w:eastAsia="en-US"/>
              </w:rPr>
              <w:t xml:space="preserve">23,0 </w:t>
            </w:r>
          </w:p>
        </w:tc>
      </w:tr>
      <w:tr w:rsidR="00D13F3A" w:rsidRPr="00D13F3A" w:rsidTr="009B7507">
        <w:trPr>
          <w:trHeight w:val="580"/>
        </w:trPr>
        <w:tc>
          <w:tcPr>
            <w:tcW w:w="930" w:type="dxa"/>
            <w:shd w:val="clear" w:color="auto" w:fill="auto"/>
            <w:tcMar>
              <w:top w:w="100" w:type="dxa"/>
              <w:left w:w="100" w:type="dxa"/>
              <w:bottom w:w="100" w:type="dxa"/>
              <w:right w:w="100" w:type="dxa"/>
            </w:tcMar>
          </w:tcPr>
          <w:p w:rsidR="00D13F3A" w:rsidRPr="00D13F3A" w:rsidRDefault="00D13F3A" w:rsidP="00D13F3A">
            <w:pPr>
              <w:widowControl w:val="0"/>
              <w:spacing w:after="200" w:line="276" w:lineRule="auto"/>
              <w:ind w:right="165"/>
              <w:jc w:val="center"/>
              <w:rPr>
                <w:b/>
                <w:sz w:val="28"/>
                <w:szCs w:val="28"/>
                <w:highlight w:val="white"/>
                <w:lang w:eastAsia="en-US"/>
              </w:rPr>
            </w:pPr>
            <w:r w:rsidRPr="00D13F3A">
              <w:rPr>
                <w:b/>
                <w:sz w:val="28"/>
                <w:szCs w:val="28"/>
                <w:highlight w:val="white"/>
                <w:lang w:eastAsia="en-US"/>
              </w:rPr>
              <w:t xml:space="preserve">3. </w:t>
            </w:r>
          </w:p>
        </w:tc>
        <w:tc>
          <w:tcPr>
            <w:tcW w:w="6645" w:type="dxa"/>
            <w:shd w:val="clear" w:color="auto" w:fill="auto"/>
            <w:tcMar>
              <w:top w:w="100" w:type="dxa"/>
              <w:left w:w="100" w:type="dxa"/>
              <w:bottom w:w="100" w:type="dxa"/>
              <w:right w:w="100" w:type="dxa"/>
            </w:tcMar>
          </w:tcPr>
          <w:p w:rsidR="00D13F3A" w:rsidRPr="00D13F3A" w:rsidRDefault="00D13F3A" w:rsidP="00D13F3A">
            <w:pPr>
              <w:spacing w:after="200" w:line="276" w:lineRule="auto"/>
              <w:ind w:left="720"/>
              <w:rPr>
                <w:b/>
                <w:highlight w:val="white"/>
                <w:lang w:eastAsia="en-US"/>
              </w:rPr>
            </w:pPr>
            <w:r w:rsidRPr="00D13F3A">
              <w:rPr>
                <w:b/>
                <w:highlight w:val="white"/>
                <w:lang w:eastAsia="en-US"/>
              </w:rPr>
              <w:t>Затраты операторов по сбору денежных средств</w:t>
            </w:r>
          </w:p>
          <w:p w:rsidR="00D13F3A" w:rsidRPr="00D13F3A" w:rsidRDefault="00D13F3A" w:rsidP="00D13F3A">
            <w:pPr>
              <w:spacing w:after="200" w:line="276" w:lineRule="auto"/>
              <w:ind w:left="720"/>
              <w:rPr>
                <w:b/>
                <w:highlight w:val="white"/>
                <w:lang w:eastAsia="en-US"/>
              </w:rPr>
            </w:pPr>
            <w:r w:rsidRPr="00D13F3A">
              <w:rPr>
                <w:b/>
                <w:highlight w:val="white"/>
                <w:lang w:eastAsia="en-US"/>
              </w:rPr>
              <w:t>(банки, управляющие компании, РКЦ)</w:t>
            </w:r>
          </w:p>
        </w:tc>
        <w:tc>
          <w:tcPr>
            <w:tcW w:w="1575" w:type="dxa"/>
            <w:shd w:val="clear" w:color="auto" w:fill="auto"/>
            <w:tcMar>
              <w:top w:w="100" w:type="dxa"/>
              <w:left w:w="100" w:type="dxa"/>
              <w:bottom w:w="100" w:type="dxa"/>
              <w:right w:w="100" w:type="dxa"/>
            </w:tcMar>
          </w:tcPr>
          <w:p w:rsidR="00D13F3A" w:rsidRPr="00D13F3A" w:rsidRDefault="00D13F3A" w:rsidP="00D13F3A">
            <w:pPr>
              <w:widowControl w:val="0"/>
              <w:spacing w:after="200" w:line="276" w:lineRule="auto"/>
              <w:ind w:left="141" w:right="-7" w:firstLine="15"/>
              <w:jc w:val="center"/>
              <w:rPr>
                <w:b/>
                <w:sz w:val="28"/>
                <w:szCs w:val="28"/>
                <w:highlight w:val="white"/>
                <w:lang w:eastAsia="en-US"/>
              </w:rPr>
            </w:pPr>
            <w:r w:rsidRPr="00D13F3A">
              <w:rPr>
                <w:b/>
                <w:sz w:val="28"/>
                <w:szCs w:val="28"/>
                <w:highlight w:val="white"/>
                <w:lang w:eastAsia="en-US"/>
              </w:rPr>
              <w:t xml:space="preserve">  2,5  </w:t>
            </w:r>
          </w:p>
        </w:tc>
      </w:tr>
      <w:tr w:rsidR="00D13F3A" w:rsidRPr="00D13F3A" w:rsidTr="009B7507">
        <w:tc>
          <w:tcPr>
            <w:tcW w:w="930" w:type="dxa"/>
            <w:shd w:val="clear" w:color="auto" w:fill="auto"/>
            <w:tcMar>
              <w:top w:w="100" w:type="dxa"/>
              <w:left w:w="100" w:type="dxa"/>
              <w:bottom w:w="100" w:type="dxa"/>
              <w:right w:w="100" w:type="dxa"/>
            </w:tcMar>
          </w:tcPr>
          <w:p w:rsidR="00D13F3A" w:rsidRPr="00D13F3A" w:rsidRDefault="00D13F3A" w:rsidP="00D13F3A">
            <w:pPr>
              <w:widowControl w:val="0"/>
              <w:spacing w:after="200" w:line="276" w:lineRule="auto"/>
              <w:ind w:right="165"/>
              <w:jc w:val="center"/>
              <w:rPr>
                <w:sz w:val="28"/>
                <w:szCs w:val="28"/>
                <w:highlight w:val="white"/>
                <w:lang w:eastAsia="en-US"/>
              </w:rPr>
            </w:pPr>
            <w:r w:rsidRPr="00D13F3A">
              <w:rPr>
                <w:b/>
                <w:sz w:val="28"/>
                <w:szCs w:val="28"/>
                <w:highlight w:val="white"/>
                <w:lang w:eastAsia="en-US"/>
              </w:rPr>
              <w:t>4</w:t>
            </w:r>
            <w:r w:rsidRPr="00D13F3A">
              <w:rPr>
                <w:sz w:val="28"/>
                <w:szCs w:val="28"/>
                <w:highlight w:val="white"/>
                <w:lang w:eastAsia="en-US"/>
              </w:rPr>
              <w:t>.</w:t>
            </w:r>
          </w:p>
        </w:tc>
        <w:tc>
          <w:tcPr>
            <w:tcW w:w="6645" w:type="dxa"/>
            <w:shd w:val="clear" w:color="auto" w:fill="auto"/>
            <w:tcMar>
              <w:top w:w="100" w:type="dxa"/>
              <w:left w:w="100" w:type="dxa"/>
              <w:bottom w:w="100" w:type="dxa"/>
              <w:right w:w="100" w:type="dxa"/>
            </w:tcMar>
          </w:tcPr>
          <w:p w:rsidR="00D13F3A" w:rsidRPr="00D13F3A" w:rsidRDefault="00D13F3A" w:rsidP="00D13F3A">
            <w:pPr>
              <w:spacing w:after="200" w:line="276" w:lineRule="auto"/>
              <w:rPr>
                <w:b/>
                <w:highlight w:val="white"/>
                <w:lang w:eastAsia="en-US"/>
              </w:rPr>
            </w:pPr>
            <w:r w:rsidRPr="00D13F3A">
              <w:rPr>
                <w:b/>
                <w:highlight w:val="white"/>
                <w:lang w:eastAsia="en-US"/>
              </w:rPr>
              <w:t>Расходы на заключение и обслуживание абонентских договоров</w:t>
            </w:r>
          </w:p>
        </w:tc>
        <w:tc>
          <w:tcPr>
            <w:tcW w:w="1575" w:type="dxa"/>
            <w:shd w:val="clear" w:color="auto" w:fill="auto"/>
            <w:tcMar>
              <w:top w:w="100" w:type="dxa"/>
              <w:left w:w="100" w:type="dxa"/>
              <w:bottom w:w="100" w:type="dxa"/>
              <w:right w:w="100" w:type="dxa"/>
            </w:tcMar>
          </w:tcPr>
          <w:p w:rsidR="00D13F3A" w:rsidRPr="00D13F3A" w:rsidRDefault="00D13F3A" w:rsidP="00D13F3A">
            <w:pPr>
              <w:widowControl w:val="0"/>
              <w:spacing w:after="200" w:line="276" w:lineRule="auto"/>
              <w:ind w:left="141" w:firstLine="15"/>
              <w:jc w:val="center"/>
              <w:rPr>
                <w:b/>
                <w:sz w:val="28"/>
                <w:szCs w:val="28"/>
                <w:highlight w:val="white"/>
                <w:lang w:eastAsia="en-US"/>
              </w:rPr>
            </w:pPr>
            <w:r w:rsidRPr="00D13F3A">
              <w:rPr>
                <w:b/>
                <w:sz w:val="28"/>
                <w:szCs w:val="28"/>
                <w:highlight w:val="white"/>
                <w:lang w:eastAsia="en-US"/>
              </w:rPr>
              <w:t xml:space="preserve">  3.5 </w:t>
            </w:r>
          </w:p>
        </w:tc>
      </w:tr>
      <w:tr w:rsidR="00D13F3A" w:rsidRPr="00D13F3A" w:rsidTr="009B7507">
        <w:tc>
          <w:tcPr>
            <w:tcW w:w="930" w:type="dxa"/>
            <w:shd w:val="clear" w:color="auto" w:fill="auto"/>
            <w:tcMar>
              <w:top w:w="100" w:type="dxa"/>
              <w:left w:w="100" w:type="dxa"/>
              <w:bottom w:w="100" w:type="dxa"/>
              <w:right w:w="100" w:type="dxa"/>
            </w:tcMar>
          </w:tcPr>
          <w:p w:rsidR="00D13F3A" w:rsidRPr="00D13F3A" w:rsidRDefault="00D13F3A" w:rsidP="00D13F3A">
            <w:pPr>
              <w:widowControl w:val="0"/>
              <w:spacing w:after="200" w:line="276" w:lineRule="auto"/>
              <w:ind w:right="165"/>
              <w:jc w:val="center"/>
              <w:rPr>
                <w:b/>
                <w:sz w:val="28"/>
                <w:szCs w:val="28"/>
                <w:highlight w:val="white"/>
                <w:lang w:eastAsia="en-US"/>
              </w:rPr>
            </w:pPr>
            <w:r w:rsidRPr="00D13F3A">
              <w:rPr>
                <w:b/>
                <w:sz w:val="28"/>
                <w:szCs w:val="28"/>
                <w:highlight w:val="white"/>
                <w:lang w:eastAsia="en-US"/>
              </w:rPr>
              <w:lastRenderedPageBreak/>
              <w:t>5.</w:t>
            </w:r>
          </w:p>
        </w:tc>
        <w:tc>
          <w:tcPr>
            <w:tcW w:w="6645" w:type="dxa"/>
            <w:shd w:val="clear" w:color="auto" w:fill="auto"/>
            <w:tcMar>
              <w:top w:w="100" w:type="dxa"/>
              <w:left w:w="100" w:type="dxa"/>
              <w:bottom w:w="100" w:type="dxa"/>
              <w:right w:w="100" w:type="dxa"/>
            </w:tcMar>
          </w:tcPr>
          <w:p w:rsidR="00D13F3A" w:rsidRPr="00D13F3A" w:rsidRDefault="00D13F3A" w:rsidP="00D13F3A">
            <w:pPr>
              <w:widowControl w:val="0"/>
              <w:spacing w:after="200" w:line="276" w:lineRule="auto"/>
              <w:rPr>
                <w:b/>
                <w:highlight w:val="white"/>
                <w:lang w:eastAsia="en-US"/>
              </w:rPr>
            </w:pPr>
            <w:r w:rsidRPr="00D13F3A">
              <w:rPr>
                <w:b/>
                <w:highlight w:val="white"/>
                <w:lang w:eastAsia="en-US"/>
              </w:rPr>
              <w:t>Плата за негативное воздействие на окружающую среду</w:t>
            </w:r>
          </w:p>
          <w:p w:rsidR="00D13F3A" w:rsidRPr="00D13F3A" w:rsidRDefault="00D13F3A" w:rsidP="00D13F3A">
            <w:pPr>
              <w:widowControl w:val="0"/>
              <w:spacing w:after="200" w:line="276" w:lineRule="auto"/>
              <w:rPr>
                <w:highlight w:val="white"/>
                <w:lang w:eastAsia="en-US"/>
              </w:rPr>
            </w:pPr>
            <w:r w:rsidRPr="00D13F3A">
              <w:rPr>
                <w:highlight w:val="white"/>
                <w:lang w:eastAsia="en-US"/>
              </w:rPr>
              <w:t>(получатель государство)</w:t>
            </w:r>
          </w:p>
        </w:tc>
        <w:tc>
          <w:tcPr>
            <w:tcW w:w="1575" w:type="dxa"/>
            <w:shd w:val="clear" w:color="auto" w:fill="auto"/>
            <w:tcMar>
              <w:top w:w="100" w:type="dxa"/>
              <w:left w:w="100" w:type="dxa"/>
              <w:bottom w:w="100" w:type="dxa"/>
              <w:right w:w="100" w:type="dxa"/>
            </w:tcMar>
          </w:tcPr>
          <w:p w:rsidR="00D13F3A" w:rsidRPr="00D13F3A" w:rsidRDefault="00D13F3A" w:rsidP="00D13F3A">
            <w:pPr>
              <w:widowControl w:val="0"/>
              <w:spacing w:after="200" w:line="276" w:lineRule="auto"/>
              <w:ind w:left="405" w:firstLine="20"/>
              <w:jc w:val="center"/>
              <w:rPr>
                <w:b/>
                <w:sz w:val="28"/>
                <w:szCs w:val="28"/>
                <w:highlight w:val="white"/>
                <w:lang w:eastAsia="en-US"/>
              </w:rPr>
            </w:pPr>
            <w:r w:rsidRPr="00D13F3A">
              <w:rPr>
                <w:b/>
                <w:sz w:val="28"/>
                <w:szCs w:val="28"/>
                <w:highlight w:val="white"/>
                <w:lang w:eastAsia="en-US"/>
              </w:rPr>
              <w:t>8,0</w:t>
            </w:r>
          </w:p>
        </w:tc>
      </w:tr>
      <w:tr w:rsidR="00D13F3A" w:rsidRPr="00D13F3A" w:rsidTr="009B7507">
        <w:tc>
          <w:tcPr>
            <w:tcW w:w="930" w:type="dxa"/>
            <w:shd w:val="clear" w:color="auto" w:fill="auto"/>
            <w:tcMar>
              <w:top w:w="100" w:type="dxa"/>
              <w:left w:w="100" w:type="dxa"/>
              <w:bottom w:w="100" w:type="dxa"/>
              <w:right w:w="100" w:type="dxa"/>
            </w:tcMar>
          </w:tcPr>
          <w:p w:rsidR="00D13F3A" w:rsidRPr="00D13F3A" w:rsidRDefault="00D13F3A" w:rsidP="00D13F3A">
            <w:pPr>
              <w:widowControl w:val="0"/>
              <w:spacing w:after="200" w:line="276" w:lineRule="auto"/>
              <w:ind w:right="165"/>
              <w:jc w:val="center"/>
              <w:rPr>
                <w:b/>
                <w:sz w:val="28"/>
                <w:szCs w:val="28"/>
                <w:highlight w:val="white"/>
                <w:lang w:eastAsia="en-US"/>
              </w:rPr>
            </w:pPr>
            <w:r w:rsidRPr="00D13F3A">
              <w:rPr>
                <w:b/>
                <w:sz w:val="28"/>
                <w:szCs w:val="28"/>
                <w:highlight w:val="white"/>
                <w:lang w:eastAsia="en-US"/>
              </w:rPr>
              <w:t xml:space="preserve">6. </w:t>
            </w:r>
          </w:p>
        </w:tc>
        <w:tc>
          <w:tcPr>
            <w:tcW w:w="6645" w:type="dxa"/>
            <w:shd w:val="clear" w:color="auto" w:fill="auto"/>
            <w:tcMar>
              <w:top w:w="100" w:type="dxa"/>
              <w:left w:w="100" w:type="dxa"/>
              <w:bottom w:w="100" w:type="dxa"/>
              <w:right w:w="100" w:type="dxa"/>
            </w:tcMar>
          </w:tcPr>
          <w:p w:rsidR="00D13F3A" w:rsidRPr="00D13F3A" w:rsidRDefault="00D13F3A" w:rsidP="00D13F3A">
            <w:pPr>
              <w:widowControl w:val="0"/>
              <w:spacing w:after="200" w:line="276" w:lineRule="auto"/>
              <w:rPr>
                <w:b/>
                <w:highlight w:val="white"/>
                <w:lang w:eastAsia="en-US"/>
              </w:rPr>
            </w:pPr>
            <w:r w:rsidRPr="00D13F3A">
              <w:rPr>
                <w:b/>
                <w:highlight w:val="white"/>
                <w:lang w:eastAsia="en-US"/>
              </w:rPr>
              <w:t xml:space="preserve">Налог на добавленную стоимость </w:t>
            </w:r>
          </w:p>
          <w:p w:rsidR="00D13F3A" w:rsidRPr="00D13F3A" w:rsidRDefault="00D13F3A" w:rsidP="00D13F3A">
            <w:pPr>
              <w:widowControl w:val="0"/>
              <w:spacing w:after="200" w:line="276" w:lineRule="auto"/>
              <w:rPr>
                <w:highlight w:val="white"/>
                <w:lang w:eastAsia="en-US"/>
              </w:rPr>
            </w:pPr>
            <w:r w:rsidRPr="00D13F3A">
              <w:rPr>
                <w:highlight w:val="white"/>
                <w:lang w:eastAsia="en-US"/>
              </w:rPr>
              <w:t>(получатель государство, исходя из начисления 20 % в тариф)</w:t>
            </w:r>
          </w:p>
        </w:tc>
        <w:tc>
          <w:tcPr>
            <w:tcW w:w="1575" w:type="dxa"/>
            <w:shd w:val="clear" w:color="auto" w:fill="auto"/>
            <w:tcMar>
              <w:top w:w="100" w:type="dxa"/>
              <w:left w:w="100" w:type="dxa"/>
              <w:bottom w:w="100" w:type="dxa"/>
              <w:right w:w="100" w:type="dxa"/>
            </w:tcMar>
          </w:tcPr>
          <w:p w:rsidR="00D13F3A" w:rsidRPr="00D13F3A" w:rsidRDefault="00D13F3A" w:rsidP="00D13F3A">
            <w:pPr>
              <w:widowControl w:val="0"/>
              <w:spacing w:after="200" w:line="276" w:lineRule="auto"/>
              <w:ind w:left="141" w:firstLine="15"/>
              <w:jc w:val="center"/>
              <w:rPr>
                <w:b/>
                <w:sz w:val="28"/>
                <w:szCs w:val="28"/>
                <w:highlight w:val="white"/>
                <w:lang w:eastAsia="en-US"/>
              </w:rPr>
            </w:pPr>
            <w:r w:rsidRPr="00D13F3A">
              <w:rPr>
                <w:b/>
                <w:sz w:val="28"/>
                <w:szCs w:val="28"/>
                <w:highlight w:val="white"/>
                <w:lang w:eastAsia="en-US"/>
              </w:rPr>
              <w:t xml:space="preserve">      17,0</w:t>
            </w:r>
          </w:p>
        </w:tc>
      </w:tr>
    </w:tbl>
    <w:p w:rsidR="00D13F3A" w:rsidRPr="00D13F3A" w:rsidRDefault="00D13F3A" w:rsidP="00D13F3A">
      <w:pPr>
        <w:autoSpaceDE w:val="0"/>
        <w:autoSpaceDN w:val="0"/>
        <w:adjustRightInd w:val="0"/>
        <w:spacing w:before="28" w:after="28" w:line="288" w:lineRule="auto"/>
        <w:ind w:firstLine="283"/>
        <w:jc w:val="both"/>
        <w:textAlignment w:val="center"/>
        <w:rPr>
          <w:rFonts w:eastAsia="Calibri"/>
          <w:color w:val="000000"/>
          <w:sz w:val="28"/>
          <w:szCs w:val="28"/>
          <w:lang w:val="en-US" w:eastAsia="en-US"/>
        </w:rPr>
      </w:pPr>
    </w:p>
    <w:p w:rsidR="00D13F3A" w:rsidRPr="00D13F3A" w:rsidRDefault="00D13F3A" w:rsidP="00D13F3A">
      <w:pPr>
        <w:autoSpaceDE w:val="0"/>
        <w:autoSpaceDN w:val="0"/>
        <w:adjustRightInd w:val="0"/>
        <w:spacing w:before="28" w:after="28" w:line="288" w:lineRule="auto"/>
        <w:ind w:firstLine="283"/>
        <w:jc w:val="both"/>
        <w:textAlignment w:val="center"/>
        <w:rPr>
          <w:rFonts w:eastAsia="Calibri"/>
          <w:color w:val="000000"/>
          <w:sz w:val="28"/>
          <w:szCs w:val="28"/>
          <w:lang w:eastAsia="en-US"/>
        </w:rPr>
      </w:pPr>
      <w:r w:rsidRPr="00D13F3A">
        <w:rPr>
          <w:rFonts w:eastAsia="Calibri"/>
          <w:color w:val="000000"/>
          <w:sz w:val="28"/>
          <w:szCs w:val="28"/>
          <w:lang w:eastAsia="en-US"/>
        </w:rPr>
        <w:t>Закон оставляет право собственникам МКД провести собрание и принять решение производить оплату за новую услугу не через УК, а напрямую Региональному оператору. Но нужно знать, что в любом случае оплачивать новую услугу придется. Однако, в случае принятия собственниками МКД решения о переходе на “</w:t>
      </w:r>
      <w:r w:rsidRPr="00D13F3A">
        <w:rPr>
          <w:rFonts w:eastAsia="Calibri"/>
          <w:b/>
          <w:bCs/>
          <w:color w:val="003F22"/>
          <w:sz w:val="28"/>
          <w:szCs w:val="28"/>
          <w:lang w:eastAsia="en-US"/>
        </w:rPr>
        <w:t>непосредственное управление”</w:t>
      </w:r>
      <w:r w:rsidRPr="00D13F3A">
        <w:rPr>
          <w:rFonts w:eastAsia="Calibri"/>
          <w:color w:val="000000"/>
          <w:sz w:val="28"/>
          <w:szCs w:val="28"/>
          <w:lang w:eastAsia="en-US"/>
        </w:rPr>
        <w:t xml:space="preserve"> жители будут нести дополнительную финансовую нагрузку в виде оплаты агентского сбора (затраты на доставку Региональным оператором почтовой корреспонденции, печать квитанций и пр.).</w:t>
      </w:r>
    </w:p>
    <w:p w:rsidR="00D13F3A" w:rsidRPr="00D13F3A" w:rsidRDefault="00D13F3A" w:rsidP="00D13F3A">
      <w:pPr>
        <w:autoSpaceDE w:val="0"/>
        <w:autoSpaceDN w:val="0"/>
        <w:adjustRightInd w:val="0"/>
        <w:spacing w:before="28" w:after="28" w:line="288" w:lineRule="auto"/>
        <w:ind w:firstLine="283"/>
        <w:jc w:val="both"/>
        <w:textAlignment w:val="center"/>
        <w:rPr>
          <w:rFonts w:eastAsia="Calibri"/>
          <w:color w:val="000000"/>
          <w:sz w:val="28"/>
          <w:szCs w:val="28"/>
          <w:lang w:eastAsia="en-US"/>
        </w:rPr>
      </w:pPr>
      <w:r w:rsidRPr="00D13F3A">
        <w:rPr>
          <w:rFonts w:eastAsia="Calibri"/>
          <w:color w:val="000000"/>
          <w:sz w:val="28"/>
          <w:szCs w:val="28"/>
          <w:lang w:eastAsia="en-US"/>
        </w:rPr>
        <w:t>Для собственников же частных домовладений «мусорная реформа» станет еще более заметным событием</w:t>
      </w:r>
      <w:r w:rsidRPr="00D13F3A">
        <w:rPr>
          <w:rFonts w:eastAsia="Calibri"/>
          <w:color w:val="000000"/>
          <w:w w:val="75"/>
          <w:sz w:val="28"/>
          <w:szCs w:val="28"/>
          <w:lang w:eastAsia="en-US"/>
        </w:rPr>
        <w:t xml:space="preserve"> </w:t>
      </w:r>
      <w:r w:rsidRPr="00D13F3A">
        <w:rPr>
          <w:rFonts w:eastAsia="Calibri"/>
          <w:color w:val="000000"/>
          <w:sz w:val="28"/>
          <w:szCs w:val="28"/>
          <w:lang w:eastAsia="en-US"/>
        </w:rPr>
        <w:t>—</w:t>
      </w:r>
      <w:r w:rsidRPr="00D13F3A">
        <w:rPr>
          <w:rFonts w:eastAsia="Calibri"/>
          <w:color w:val="000000"/>
          <w:w w:val="75"/>
          <w:sz w:val="28"/>
          <w:szCs w:val="28"/>
          <w:lang w:eastAsia="en-US"/>
        </w:rPr>
        <w:t xml:space="preserve"> </w:t>
      </w:r>
      <w:r w:rsidRPr="00D13F3A">
        <w:rPr>
          <w:rFonts w:eastAsia="Calibri"/>
          <w:color w:val="000000"/>
          <w:sz w:val="28"/>
          <w:szCs w:val="28"/>
          <w:lang w:eastAsia="en-US"/>
        </w:rPr>
        <w:t xml:space="preserve">ведь сейчас заключение договоров на вывоз отходов является для них делом добровольным, чем охотно пользуются недобросовестные граждане, а вот с января 2019 года станет обязательным. Следует заметить, что договор будет заключаться посредством публичной оферты. Что это значит? Проект договора будет опубликован в СМИ и каждый собственник по итогам первого месяца оказания услуги получит квитанцию. </w:t>
      </w:r>
      <w:r w:rsidRPr="00D13F3A">
        <w:rPr>
          <w:rFonts w:eastAsia="Calibri"/>
          <w:b/>
          <w:bCs/>
          <w:color w:val="003F22"/>
          <w:sz w:val="28"/>
          <w:szCs w:val="28"/>
          <w:lang w:eastAsia="en-US"/>
        </w:rPr>
        <w:t>Даже если договор не будет подписан собственником, оплачивать услугу он будет обязан с момента ее оказания.</w:t>
      </w:r>
    </w:p>
    <w:p w:rsidR="00D13F3A" w:rsidRPr="00D13F3A" w:rsidRDefault="00D13F3A" w:rsidP="00D13F3A">
      <w:pPr>
        <w:autoSpaceDE w:val="0"/>
        <w:autoSpaceDN w:val="0"/>
        <w:adjustRightInd w:val="0"/>
        <w:spacing w:before="28" w:after="28" w:line="288" w:lineRule="auto"/>
        <w:ind w:firstLine="283"/>
        <w:jc w:val="both"/>
        <w:textAlignment w:val="center"/>
        <w:rPr>
          <w:rFonts w:eastAsia="Calibri"/>
          <w:color w:val="000000"/>
          <w:sz w:val="28"/>
          <w:szCs w:val="28"/>
          <w:lang w:eastAsia="en-US"/>
        </w:rPr>
      </w:pPr>
      <w:r w:rsidRPr="00D13F3A">
        <w:rPr>
          <w:rFonts w:eastAsia="Calibri"/>
          <w:color w:val="000000"/>
          <w:sz w:val="28"/>
          <w:szCs w:val="28"/>
          <w:lang w:eastAsia="en-US"/>
        </w:rPr>
        <w:t>Тем, кто терзается вопросом, получится ли избежать бремени оплаты новой коммунальной услуги, стоит вспомнить бурные обсуждения реформы ЖКХ в части обязанности оплаты по статье «За капитальный ремонт многоквартирных домов». Уже через год, несмотря на призывы «диванных экспертов» не платить, критика нововведения сошла на нет. А ещё через год тем, кто проигнорировал необходимость исполнения закона, пришлось заплатить не только взносы за капремонт и пени за просрочку оплаты, но и немалые судебные издержки.</w:t>
      </w:r>
    </w:p>
    <w:p w:rsidR="00D13F3A" w:rsidRPr="00D13F3A" w:rsidRDefault="00D13F3A" w:rsidP="00D13F3A">
      <w:pPr>
        <w:keepNext/>
        <w:shd w:val="clear" w:color="auto" w:fill="003F22"/>
        <w:suppressAutoHyphens/>
        <w:autoSpaceDE w:val="0"/>
        <w:autoSpaceDN w:val="0"/>
        <w:adjustRightInd w:val="0"/>
        <w:spacing w:before="113" w:after="113" w:line="288" w:lineRule="auto"/>
        <w:jc w:val="center"/>
        <w:textAlignment w:val="center"/>
        <w:rPr>
          <w:rFonts w:eastAsia="Calibri"/>
          <w:caps/>
          <w:color w:val="FFFFFF"/>
          <w:sz w:val="28"/>
          <w:szCs w:val="28"/>
          <w:lang w:eastAsia="en-US"/>
        </w:rPr>
      </w:pPr>
      <w:r w:rsidRPr="00D13F3A">
        <w:rPr>
          <w:rFonts w:eastAsia="Calibri"/>
          <w:b/>
          <w:bCs/>
          <w:caps/>
          <w:color w:val="FFFFFF"/>
          <w:sz w:val="28"/>
          <w:szCs w:val="28"/>
          <w:lang w:eastAsia="en-US"/>
        </w:rPr>
        <w:t>ЗА ЧТО МЫ БУДЕМ ПЛАТИТЬ?</w:t>
      </w:r>
    </w:p>
    <w:p w:rsidR="00D13F3A" w:rsidRPr="00D13F3A" w:rsidRDefault="00D13F3A" w:rsidP="00D13F3A">
      <w:pPr>
        <w:autoSpaceDE w:val="0"/>
        <w:autoSpaceDN w:val="0"/>
        <w:adjustRightInd w:val="0"/>
        <w:spacing w:before="28" w:after="28" w:line="288" w:lineRule="auto"/>
        <w:ind w:firstLine="283"/>
        <w:jc w:val="both"/>
        <w:textAlignment w:val="center"/>
        <w:rPr>
          <w:rFonts w:eastAsia="Calibri"/>
          <w:color w:val="000000"/>
          <w:spacing w:val="-2"/>
          <w:sz w:val="28"/>
          <w:szCs w:val="28"/>
          <w:lang w:eastAsia="en-US"/>
        </w:rPr>
      </w:pPr>
      <w:r w:rsidRPr="00D13F3A">
        <w:rPr>
          <w:rFonts w:eastAsia="Calibri"/>
          <w:color w:val="000000"/>
          <w:sz w:val="28"/>
          <w:szCs w:val="28"/>
          <w:lang w:eastAsia="en-US"/>
        </w:rPr>
        <w:t>«Мусорная» реформа подразумевает по</w:t>
      </w:r>
      <w:r w:rsidRPr="00D13F3A">
        <w:rPr>
          <w:rFonts w:eastAsia="Calibri"/>
          <w:color w:val="000000"/>
          <w:spacing w:val="-2"/>
          <w:sz w:val="28"/>
          <w:szCs w:val="28"/>
          <w:lang w:eastAsia="en-US"/>
        </w:rPr>
        <w:t xml:space="preserve">лную «перезагрузку» всей системы работы с отходами, сложившуюся еще в прошлом веке. Стоит заметить, что современные полигоны в Иркутской области отсутствуют. Действующие же построены в прошлом веке и в основном заполнены отходами до 60% и более. Есть полигоны, эксплуатируемые более 50 лет. На сегодня их фактическое </w:t>
      </w:r>
      <w:r w:rsidRPr="00D13F3A">
        <w:rPr>
          <w:rFonts w:eastAsia="Calibri"/>
          <w:color w:val="000000"/>
          <w:spacing w:val="-2"/>
          <w:sz w:val="28"/>
          <w:szCs w:val="28"/>
          <w:lang w:eastAsia="en-US"/>
        </w:rPr>
        <w:lastRenderedPageBreak/>
        <w:t>количество составляет меньше половины от необходимого. Строительство же новых полигонов</w:t>
      </w:r>
      <w:r w:rsidRPr="00D13F3A">
        <w:rPr>
          <w:rFonts w:eastAsia="Calibri"/>
          <w:color w:val="000000"/>
          <w:spacing w:val="-2"/>
          <w:w w:val="75"/>
          <w:sz w:val="28"/>
          <w:szCs w:val="28"/>
          <w:lang w:eastAsia="en-US"/>
        </w:rPr>
        <w:t xml:space="preserve"> </w:t>
      </w:r>
      <w:r w:rsidRPr="00D13F3A">
        <w:rPr>
          <w:rFonts w:eastAsia="Calibri"/>
          <w:color w:val="000000"/>
          <w:spacing w:val="-2"/>
          <w:sz w:val="28"/>
          <w:szCs w:val="28"/>
          <w:lang w:eastAsia="en-US"/>
        </w:rPr>
        <w:t>—</w:t>
      </w:r>
      <w:r w:rsidRPr="00D13F3A">
        <w:rPr>
          <w:rFonts w:eastAsia="Calibri"/>
          <w:color w:val="000000"/>
          <w:spacing w:val="-2"/>
          <w:w w:val="75"/>
          <w:sz w:val="28"/>
          <w:szCs w:val="28"/>
          <w:lang w:eastAsia="en-US"/>
        </w:rPr>
        <w:t xml:space="preserve"> </w:t>
      </w:r>
      <w:r w:rsidRPr="00D13F3A">
        <w:rPr>
          <w:rFonts w:eastAsia="Calibri"/>
          <w:color w:val="000000"/>
          <w:spacing w:val="-2"/>
          <w:sz w:val="28"/>
          <w:szCs w:val="28"/>
          <w:lang w:eastAsia="en-US"/>
        </w:rPr>
        <w:t>дело столь же хлопотное, сколь и затратное.</w:t>
      </w:r>
    </w:p>
    <w:p w:rsidR="00D13F3A" w:rsidRPr="00D13F3A" w:rsidRDefault="00D13F3A" w:rsidP="00D13F3A">
      <w:pPr>
        <w:autoSpaceDE w:val="0"/>
        <w:autoSpaceDN w:val="0"/>
        <w:adjustRightInd w:val="0"/>
        <w:spacing w:before="28" w:after="28" w:line="288" w:lineRule="auto"/>
        <w:ind w:firstLine="283"/>
        <w:jc w:val="both"/>
        <w:textAlignment w:val="center"/>
        <w:rPr>
          <w:rFonts w:eastAsia="Calibri"/>
          <w:color w:val="000000"/>
          <w:spacing w:val="-2"/>
          <w:sz w:val="28"/>
          <w:szCs w:val="28"/>
          <w:lang w:eastAsia="en-US"/>
        </w:rPr>
      </w:pPr>
      <w:r w:rsidRPr="00D13F3A">
        <w:rPr>
          <w:rFonts w:eastAsia="Calibri"/>
          <w:color w:val="000000"/>
          <w:spacing w:val="-2"/>
          <w:sz w:val="28"/>
          <w:szCs w:val="28"/>
          <w:lang w:eastAsia="en-US"/>
        </w:rPr>
        <w:t>Внедряемая государством новая схема по обращению с ТКО предполагает, что полный цикл обращения с отходами, а именно транспортирование, обработку, утилизацию, сортировку, обезвреживание и захоронение возьмёт на себя Региональный оператор, а оплатит - собственник. Рассмотрим составляющие тарифа на обращение с твердыми коммунальными отходами.</w:t>
      </w:r>
    </w:p>
    <w:p w:rsidR="00D13F3A" w:rsidRPr="00D13F3A" w:rsidRDefault="00D13F3A" w:rsidP="00D13F3A">
      <w:pPr>
        <w:autoSpaceDE w:val="0"/>
        <w:autoSpaceDN w:val="0"/>
        <w:adjustRightInd w:val="0"/>
        <w:spacing w:before="28" w:after="28" w:line="288" w:lineRule="auto"/>
        <w:ind w:firstLine="283"/>
        <w:jc w:val="both"/>
        <w:textAlignment w:val="center"/>
        <w:rPr>
          <w:rFonts w:eastAsia="Calibri"/>
          <w:color w:val="000000"/>
          <w:spacing w:val="-2"/>
          <w:sz w:val="28"/>
          <w:szCs w:val="28"/>
          <w:lang w:eastAsia="en-US"/>
        </w:rPr>
      </w:pPr>
    </w:p>
    <w:p w:rsidR="00D13F3A" w:rsidRPr="00D13F3A" w:rsidRDefault="00D13F3A" w:rsidP="00D13F3A">
      <w:pPr>
        <w:autoSpaceDE w:val="0"/>
        <w:autoSpaceDN w:val="0"/>
        <w:adjustRightInd w:val="0"/>
        <w:spacing w:before="28" w:after="28" w:line="288" w:lineRule="auto"/>
        <w:ind w:firstLine="283"/>
        <w:jc w:val="both"/>
        <w:textAlignment w:val="center"/>
        <w:rPr>
          <w:rFonts w:eastAsia="Calibri"/>
          <w:color w:val="000000"/>
          <w:spacing w:val="-2"/>
          <w:sz w:val="28"/>
          <w:szCs w:val="28"/>
          <w:lang w:eastAsia="en-US"/>
        </w:rPr>
      </w:pPr>
      <w:r w:rsidRPr="00D13F3A">
        <w:rPr>
          <w:rFonts w:eastAsia="Calibri"/>
          <w:color w:val="000000"/>
          <w:spacing w:val="-2"/>
          <w:sz w:val="28"/>
          <w:szCs w:val="28"/>
          <w:lang w:eastAsia="en-US"/>
        </w:rPr>
        <w:t>Кроме тарифа, на размер оплаты влияет норматив образования отходов. Для его определения областные чиновники проанализировали суммарный объем образования отходов и их источники. Тем не менее, в экспертной среде принято считать расчеты норматива относительно корректными, так как объективно измерить объем образующихся отходов не представляется возможным. Достоверные данные появятся только после года работы Регионального оператора, когда будет получена объективная статистика с весовых комплексов.</w:t>
      </w:r>
    </w:p>
    <w:p w:rsidR="00D13F3A" w:rsidRPr="00D13F3A" w:rsidRDefault="00D13F3A" w:rsidP="00D13F3A">
      <w:pPr>
        <w:autoSpaceDE w:val="0"/>
        <w:autoSpaceDN w:val="0"/>
        <w:adjustRightInd w:val="0"/>
        <w:spacing w:before="28" w:after="28" w:line="288" w:lineRule="auto"/>
        <w:ind w:firstLine="283"/>
        <w:jc w:val="both"/>
        <w:textAlignment w:val="center"/>
        <w:rPr>
          <w:rFonts w:eastAsia="Calibri"/>
          <w:color w:val="000000"/>
          <w:spacing w:val="-2"/>
          <w:sz w:val="28"/>
          <w:szCs w:val="28"/>
          <w:lang w:eastAsia="en-US"/>
        </w:rPr>
      </w:pPr>
      <w:r w:rsidRPr="00D13F3A">
        <w:rPr>
          <w:rFonts w:eastAsia="Calibri"/>
          <w:color w:val="000000"/>
          <w:spacing w:val="-2"/>
          <w:sz w:val="28"/>
          <w:szCs w:val="28"/>
          <w:lang w:eastAsia="en-US"/>
        </w:rPr>
        <w:t>Стоит заметить, что самостоятельно устанавливать размер платы за новую коммунальную услугу Региональный оператор не вправе. Исключительными полномочиями по утверждению тарифа на «мусор» обладает государство в лице Службы по тарифам Иркутской области. Нормативы накопления ТКО утверждает Министерство жилищной политики, энергетики и транспорта Иркутской области.</w:t>
      </w:r>
    </w:p>
    <w:p w:rsidR="00D13F3A" w:rsidRPr="00D13F3A" w:rsidRDefault="00D13F3A" w:rsidP="00D13F3A">
      <w:pPr>
        <w:autoSpaceDE w:val="0"/>
        <w:autoSpaceDN w:val="0"/>
        <w:adjustRightInd w:val="0"/>
        <w:spacing w:before="28" w:after="28" w:line="288" w:lineRule="auto"/>
        <w:ind w:firstLine="283"/>
        <w:jc w:val="both"/>
        <w:textAlignment w:val="center"/>
        <w:rPr>
          <w:rFonts w:eastAsia="Calibri"/>
          <w:color w:val="000000"/>
          <w:spacing w:val="-2"/>
          <w:sz w:val="28"/>
          <w:szCs w:val="28"/>
          <w:lang w:eastAsia="en-US"/>
        </w:rPr>
      </w:pPr>
      <w:r w:rsidRPr="00D13F3A">
        <w:rPr>
          <w:rFonts w:eastAsia="Calibri"/>
          <w:color w:val="000000"/>
          <w:spacing w:val="-2"/>
          <w:sz w:val="28"/>
          <w:szCs w:val="28"/>
          <w:lang w:eastAsia="en-US"/>
        </w:rPr>
        <w:t xml:space="preserve">Тариф на услугу </w:t>
      </w:r>
      <w:proofErr w:type="spellStart"/>
      <w:r w:rsidRPr="00D13F3A">
        <w:rPr>
          <w:rFonts w:eastAsia="Calibri"/>
          <w:color w:val="000000"/>
          <w:spacing w:val="-2"/>
          <w:sz w:val="28"/>
          <w:szCs w:val="28"/>
          <w:lang w:eastAsia="en-US"/>
        </w:rPr>
        <w:t>регоператора</w:t>
      </w:r>
      <w:proofErr w:type="spellEnd"/>
      <w:r w:rsidRPr="00D13F3A">
        <w:rPr>
          <w:rFonts w:eastAsia="Calibri"/>
          <w:color w:val="000000"/>
          <w:spacing w:val="-2"/>
          <w:sz w:val="28"/>
          <w:szCs w:val="28"/>
          <w:lang w:eastAsia="en-US"/>
        </w:rPr>
        <w:t xml:space="preserve"> по обращению с твердыми коммунальными отходами в зоне «Юг» Иркутской области утвержден в размере 522,89 руб./</w:t>
      </w:r>
      <w:proofErr w:type="spellStart"/>
      <w:proofErr w:type="gramStart"/>
      <w:r w:rsidRPr="00D13F3A">
        <w:rPr>
          <w:rFonts w:eastAsia="Calibri"/>
          <w:color w:val="000000"/>
          <w:spacing w:val="-2"/>
          <w:sz w:val="28"/>
          <w:szCs w:val="28"/>
          <w:lang w:eastAsia="en-US"/>
        </w:rPr>
        <w:t>куб.м</w:t>
      </w:r>
      <w:proofErr w:type="spellEnd"/>
      <w:proofErr w:type="gramEnd"/>
      <w:r w:rsidRPr="00D13F3A">
        <w:rPr>
          <w:rFonts w:eastAsia="Calibri"/>
          <w:color w:val="000000"/>
          <w:spacing w:val="-2"/>
          <w:sz w:val="28"/>
          <w:szCs w:val="28"/>
          <w:lang w:eastAsia="en-US"/>
        </w:rPr>
        <w:t>, что значительно ниже, чем в среднем по стране (634,88 руб./</w:t>
      </w:r>
      <w:proofErr w:type="spellStart"/>
      <w:r w:rsidRPr="00D13F3A">
        <w:rPr>
          <w:rFonts w:eastAsia="Calibri"/>
          <w:color w:val="000000"/>
          <w:spacing w:val="-2"/>
          <w:sz w:val="28"/>
          <w:szCs w:val="28"/>
          <w:lang w:eastAsia="en-US"/>
        </w:rPr>
        <w:t>куб.м</w:t>
      </w:r>
      <w:proofErr w:type="spellEnd"/>
      <w:r w:rsidRPr="00D13F3A">
        <w:rPr>
          <w:rFonts w:eastAsia="Calibri"/>
          <w:color w:val="000000"/>
          <w:spacing w:val="-2"/>
          <w:sz w:val="28"/>
          <w:szCs w:val="28"/>
          <w:lang w:eastAsia="en-US"/>
        </w:rPr>
        <w:t xml:space="preserve">). Норматив накопления ТКО для Иркутска и Ангарска составит 0,085 </w:t>
      </w:r>
      <w:proofErr w:type="spellStart"/>
      <w:r w:rsidRPr="00D13F3A">
        <w:rPr>
          <w:rFonts w:eastAsia="Calibri"/>
          <w:color w:val="000000"/>
          <w:spacing w:val="-2"/>
          <w:sz w:val="28"/>
          <w:szCs w:val="28"/>
          <w:lang w:eastAsia="en-US"/>
        </w:rPr>
        <w:t>куб.м</w:t>
      </w:r>
      <w:proofErr w:type="spellEnd"/>
      <w:r w:rsidRPr="00D13F3A">
        <w:rPr>
          <w:rFonts w:eastAsia="Calibri"/>
          <w:color w:val="000000"/>
          <w:spacing w:val="-2"/>
          <w:sz w:val="28"/>
          <w:szCs w:val="28"/>
          <w:lang w:eastAsia="en-US"/>
        </w:rPr>
        <w:t>./кв. м, для остальных муниципальных образований зоны «Юг»</w:t>
      </w:r>
      <w:r w:rsidRPr="00D13F3A">
        <w:rPr>
          <w:rFonts w:eastAsia="Calibri"/>
          <w:color w:val="000000"/>
          <w:spacing w:val="-2"/>
          <w:w w:val="75"/>
          <w:sz w:val="28"/>
          <w:szCs w:val="28"/>
          <w:lang w:eastAsia="en-US"/>
        </w:rPr>
        <w:t xml:space="preserve"> </w:t>
      </w:r>
      <w:r w:rsidRPr="00D13F3A">
        <w:rPr>
          <w:rFonts w:eastAsia="Calibri"/>
          <w:color w:val="000000"/>
          <w:spacing w:val="-2"/>
          <w:sz w:val="28"/>
          <w:szCs w:val="28"/>
          <w:lang w:eastAsia="en-US"/>
        </w:rPr>
        <w:t>—</w:t>
      </w:r>
      <w:r w:rsidRPr="00D13F3A">
        <w:rPr>
          <w:rFonts w:eastAsia="Calibri"/>
          <w:color w:val="000000"/>
          <w:spacing w:val="-2"/>
          <w:w w:val="75"/>
          <w:sz w:val="28"/>
          <w:szCs w:val="28"/>
          <w:lang w:eastAsia="en-US"/>
        </w:rPr>
        <w:t xml:space="preserve"> </w:t>
      </w:r>
      <w:r w:rsidRPr="00D13F3A">
        <w:rPr>
          <w:rFonts w:eastAsia="Calibri"/>
          <w:color w:val="000000"/>
          <w:spacing w:val="-2"/>
          <w:sz w:val="28"/>
          <w:szCs w:val="28"/>
          <w:lang w:eastAsia="en-US"/>
        </w:rPr>
        <w:t xml:space="preserve">0,063 </w:t>
      </w:r>
      <w:proofErr w:type="spellStart"/>
      <w:r w:rsidRPr="00D13F3A">
        <w:rPr>
          <w:rFonts w:eastAsia="Calibri"/>
          <w:color w:val="000000"/>
          <w:spacing w:val="-2"/>
          <w:sz w:val="28"/>
          <w:szCs w:val="28"/>
          <w:lang w:eastAsia="en-US"/>
        </w:rPr>
        <w:t>куб.м</w:t>
      </w:r>
      <w:proofErr w:type="spellEnd"/>
      <w:r w:rsidRPr="00D13F3A">
        <w:rPr>
          <w:rFonts w:eastAsia="Calibri"/>
          <w:color w:val="000000"/>
          <w:spacing w:val="-2"/>
          <w:sz w:val="28"/>
          <w:szCs w:val="28"/>
          <w:lang w:eastAsia="en-US"/>
        </w:rPr>
        <w:t>./кв. м.</w:t>
      </w:r>
    </w:p>
    <w:p w:rsidR="00D13F3A" w:rsidRPr="00D13F3A" w:rsidRDefault="00D13F3A" w:rsidP="00D13F3A">
      <w:pPr>
        <w:autoSpaceDE w:val="0"/>
        <w:autoSpaceDN w:val="0"/>
        <w:adjustRightInd w:val="0"/>
        <w:spacing w:before="28" w:after="28" w:line="288" w:lineRule="auto"/>
        <w:ind w:firstLine="283"/>
        <w:jc w:val="both"/>
        <w:textAlignment w:val="center"/>
        <w:rPr>
          <w:rFonts w:eastAsia="Calibri"/>
          <w:color w:val="000000"/>
          <w:spacing w:val="-2"/>
          <w:sz w:val="28"/>
          <w:szCs w:val="28"/>
          <w:lang w:eastAsia="en-US"/>
        </w:rPr>
      </w:pPr>
    </w:p>
    <w:p w:rsidR="00D13F3A" w:rsidRPr="00D13F3A" w:rsidRDefault="00D13F3A" w:rsidP="00D13F3A">
      <w:pPr>
        <w:autoSpaceDE w:val="0"/>
        <w:autoSpaceDN w:val="0"/>
        <w:adjustRightInd w:val="0"/>
        <w:spacing w:before="28" w:after="28" w:line="288" w:lineRule="auto"/>
        <w:ind w:firstLine="283"/>
        <w:jc w:val="both"/>
        <w:textAlignment w:val="center"/>
        <w:rPr>
          <w:rFonts w:eastAsia="Calibri"/>
          <w:color w:val="000000"/>
          <w:spacing w:val="-2"/>
          <w:sz w:val="28"/>
          <w:szCs w:val="28"/>
          <w:lang w:eastAsia="en-US"/>
        </w:rPr>
      </w:pPr>
      <w:r w:rsidRPr="00D13F3A">
        <w:rPr>
          <w:rFonts w:eastAsia="Calibri"/>
          <w:color w:val="000000"/>
          <w:spacing w:val="-2"/>
          <w:sz w:val="28"/>
          <w:szCs w:val="28"/>
          <w:lang w:eastAsia="en-US"/>
        </w:rPr>
        <w:t>Методика расчета стоимости новой коммунальной услуги не изменилась. Как и ранее, оплата будет производиться, исходя из площади жилого помещения. Как считают в Службе по тарифам Иркутской области, такой подход в большей мере учитывает социальную составляющую.</w:t>
      </w:r>
    </w:p>
    <w:tbl>
      <w:tblPr>
        <w:tblW w:w="9775" w:type="dxa"/>
        <w:tblLayout w:type="fixed"/>
        <w:tblLook w:val="0000" w:firstRow="0" w:lastRow="0" w:firstColumn="0" w:lastColumn="0" w:noHBand="0" w:noVBand="0"/>
      </w:tblPr>
      <w:tblGrid>
        <w:gridCol w:w="9775"/>
      </w:tblGrid>
      <w:tr w:rsidR="00D13F3A" w:rsidRPr="00D13F3A" w:rsidTr="009B7507">
        <w:tc>
          <w:tcPr>
            <w:tcW w:w="9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F3A" w:rsidRPr="00D13F3A" w:rsidRDefault="00D13F3A" w:rsidP="00D13F3A">
            <w:pPr>
              <w:pBdr>
                <w:top w:val="nil"/>
                <w:left w:val="nil"/>
                <w:bottom w:val="nil"/>
                <w:right w:val="nil"/>
                <w:between w:val="nil"/>
              </w:pBdr>
              <w:spacing w:after="200" w:line="276" w:lineRule="auto"/>
              <w:jc w:val="center"/>
              <w:rPr>
                <w:lang w:eastAsia="en-US"/>
              </w:rPr>
            </w:pPr>
            <w:r w:rsidRPr="00D13F3A">
              <w:rPr>
                <w:b/>
                <w:sz w:val="28"/>
                <w:szCs w:val="28"/>
                <w:lang w:eastAsia="en-US"/>
              </w:rPr>
              <w:t>ФОРМУЛА РАСЧЕТА СТОИМОСТИ УСЛУГИ ДЛЯ НАСЕЛЕНИЯ</w:t>
            </w:r>
          </w:p>
          <w:p w:rsidR="00D13F3A" w:rsidRPr="00D13F3A" w:rsidRDefault="00D13F3A" w:rsidP="00D13F3A">
            <w:pPr>
              <w:pBdr>
                <w:top w:val="nil"/>
                <w:left w:val="nil"/>
                <w:bottom w:val="nil"/>
                <w:right w:val="nil"/>
                <w:between w:val="nil"/>
              </w:pBdr>
              <w:spacing w:after="200" w:line="276" w:lineRule="auto"/>
              <w:rPr>
                <w:color w:val="000000"/>
                <w:lang w:eastAsia="en-US"/>
              </w:rPr>
            </w:pPr>
          </w:p>
          <w:p w:rsidR="00D13F3A" w:rsidRPr="00D13F3A" w:rsidRDefault="00D13F3A" w:rsidP="00D13F3A">
            <w:pPr>
              <w:spacing w:after="200" w:line="276" w:lineRule="auto"/>
              <w:ind w:firstLine="570"/>
              <w:jc w:val="both"/>
              <w:rPr>
                <w:rFonts w:eastAsia="Arial"/>
                <w:i/>
                <w:lang w:eastAsia="en-US"/>
              </w:rPr>
            </w:pPr>
            <w:r w:rsidRPr="00D13F3A">
              <w:rPr>
                <w:rFonts w:eastAsia="Arial"/>
                <w:i/>
                <w:highlight w:val="white"/>
                <w:lang w:eastAsia="en-US"/>
              </w:rPr>
              <w:t xml:space="preserve">Формула расчета стоимости услуги по привычной для населения </w:t>
            </w:r>
            <w:proofErr w:type="gramStart"/>
            <w:r w:rsidRPr="00D13F3A">
              <w:rPr>
                <w:rFonts w:eastAsia="Arial"/>
                <w:i/>
                <w:highlight w:val="white"/>
                <w:lang w:eastAsia="en-US"/>
              </w:rPr>
              <w:t xml:space="preserve">методике  </w:t>
            </w:r>
            <w:r w:rsidRPr="00D13F3A">
              <w:rPr>
                <w:rFonts w:eastAsia="Arial"/>
                <w:i/>
                <w:lang w:eastAsia="en-US"/>
              </w:rPr>
              <w:t>в</w:t>
            </w:r>
            <w:proofErr w:type="gramEnd"/>
            <w:r w:rsidRPr="00D13F3A">
              <w:rPr>
                <w:rFonts w:eastAsia="Arial"/>
                <w:i/>
                <w:lang w:eastAsia="en-US"/>
              </w:rPr>
              <w:t xml:space="preserve"> зависимости от площади помещения выглядит следующим образом:</w:t>
            </w:r>
          </w:p>
          <w:p w:rsidR="00D13F3A" w:rsidRPr="00D13F3A" w:rsidRDefault="00D13F3A" w:rsidP="00D13F3A">
            <w:pPr>
              <w:spacing w:after="200" w:line="276" w:lineRule="auto"/>
              <w:ind w:firstLine="570"/>
              <w:jc w:val="center"/>
              <w:rPr>
                <w:rFonts w:eastAsia="Arial"/>
                <w:sz w:val="36"/>
                <w:szCs w:val="36"/>
                <w:highlight w:val="white"/>
                <w:lang w:eastAsia="en-US"/>
              </w:rPr>
            </w:pPr>
            <w:r w:rsidRPr="00D13F3A">
              <w:rPr>
                <w:rFonts w:eastAsia="Arial"/>
                <w:b/>
                <w:color w:val="B82841"/>
                <w:sz w:val="27"/>
                <w:szCs w:val="27"/>
                <w:highlight w:val="white"/>
                <w:lang w:eastAsia="en-US"/>
              </w:rPr>
              <w:t xml:space="preserve">    </w:t>
            </w:r>
          </w:p>
          <w:p w:rsidR="00D13F3A" w:rsidRPr="00D13F3A" w:rsidRDefault="00D13F3A" w:rsidP="00D13F3A">
            <w:pPr>
              <w:spacing w:after="200" w:line="276" w:lineRule="auto"/>
              <w:ind w:firstLine="570"/>
              <w:jc w:val="center"/>
              <w:rPr>
                <w:rFonts w:eastAsia="Arial"/>
                <w:b/>
                <w:sz w:val="16"/>
                <w:szCs w:val="16"/>
                <w:highlight w:val="white"/>
                <w:lang w:val="en-US" w:eastAsia="en-US"/>
              </w:rPr>
            </w:pPr>
            <w:r w:rsidRPr="00D13F3A">
              <w:rPr>
                <w:rFonts w:eastAsia="Arial"/>
                <w:b/>
                <w:sz w:val="36"/>
                <w:szCs w:val="36"/>
                <w:highlight w:val="white"/>
                <w:lang w:eastAsia="en-US"/>
              </w:rPr>
              <w:lastRenderedPageBreak/>
              <w:t>Р</w:t>
            </w:r>
            <w:proofErr w:type="spellStart"/>
            <w:r w:rsidRPr="00D13F3A">
              <w:rPr>
                <w:rFonts w:eastAsia="Arial"/>
                <w:b/>
                <w:sz w:val="16"/>
                <w:szCs w:val="16"/>
                <w:highlight w:val="white"/>
                <w:lang w:val="en-US" w:eastAsia="en-US"/>
              </w:rPr>
              <w:t>i</w:t>
            </w:r>
            <w:proofErr w:type="spellEnd"/>
            <w:r w:rsidRPr="00D13F3A">
              <w:rPr>
                <w:rFonts w:eastAsia="Arial"/>
                <w:b/>
                <w:sz w:val="16"/>
                <w:szCs w:val="16"/>
                <w:highlight w:val="white"/>
                <w:lang w:val="en-US" w:eastAsia="en-US"/>
              </w:rPr>
              <w:t xml:space="preserve"> =</w:t>
            </w:r>
            <w:r w:rsidRPr="00D13F3A">
              <w:rPr>
                <w:rFonts w:eastAsia="Arial"/>
                <w:b/>
                <w:sz w:val="36"/>
                <w:szCs w:val="36"/>
                <w:highlight w:val="white"/>
                <w:lang w:val="en-US" w:eastAsia="en-US"/>
              </w:rPr>
              <w:t>n</w:t>
            </w:r>
            <w:r w:rsidRPr="00D13F3A">
              <w:rPr>
                <w:rFonts w:eastAsia="Arial"/>
                <w:b/>
                <w:sz w:val="16"/>
                <w:szCs w:val="16"/>
                <w:highlight w:val="white"/>
                <w:lang w:val="en-US" w:eastAsia="en-US"/>
              </w:rPr>
              <w:t xml:space="preserve"> </w:t>
            </w:r>
            <w:proofErr w:type="spellStart"/>
            <w:proofErr w:type="gramStart"/>
            <w:r w:rsidRPr="00D13F3A">
              <w:rPr>
                <w:rFonts w:eastAsia="Arial"/>
                <w:b/>
                <w:sz w:val="16"/>
                <w:szCs w:val="16"/>
                <w:highlight w:val="white"/>
                <w:lang w:val="en-US" w:eastAsia="en-US"/>
              </w:rPr>
              <w:t>i</w:t>
            </w:r>
            <w:proofErr w:type="spellEnd"/>
            <w:r w:rsidRPr="00D13F3A">
              <w:rPr>
                <w:rFonts w:eastAsia="Arial"/>
                <w:b/>
                <w:sz w:val="16"/>
                <w:szCs w:val="16"/>
                <w:highlight w:val="white"/>
                <w:lang w:val="en-US" w:eastAsia="en-US"/>
              </w:rPr>
              <w:t xml:space="preserve">  *</w:t>
            </w:r>
            <w:proofErr w:type="gramEnd"/>
            <w:r w:rsidRPr="00D13F3A">
              <w:rPr>
                <w:rFonts w:eastAsia="Arial"/>
                <w:b/>
                <w:sz w:val="16"/>
                <w:szCs w:val="16"/>
                <w:highlight w:val="white"/>
                <w:lang w:val="en-US" w:eastAsia="en-US"/>
              </w:rPr>
              <w:t xml:space="preserve"> </w:t>
            </w:r>
            <w:r w:rsidRPr="00D13F3A">
              <w:rPr>
                <w:rFonts w:eastAsia="Arial"/>
                <w:b/>
                <w:sz w:val="36"/>
                <w:szCs w:val="36"/>
                <w:highlight w:val="white"/>
                <w:lang w:eastAsia="en-US"/>
              </w:rPr>
              <w:t>К</w:t>
            </w:r>
            <w:r w:rsidRPr="00D13F3A">
              <w:rPr>
                <w:rFonts w:eastAsia="Arial"/>
                <w:b/>
                <w:sz w:val="16"/>
                <w:szCs w:val="16"/>
                <w:highlight w:val="white"/>
                <w:lang w:val="en-US" w:eastAsia="en-US"/>
              </w:rPr>
              <w:t>n  *</w:t>
            </w:r>
            <w:r w:rsidRPr="00D13F3A">
              <w:rPr>
                <w:rFonts w:eastAsia="Arial"/>
                <w:b/>
                <w:sz w:val="36"/>
                <w:szCs w:val="36"/>
                <w:highlight w:val="white"/>
                <w:lang w:eastAsia="en-US"/>
              </w:rPr>
              <w:t>Т</w:t>
            </w:r>
            <w:r w:rsidRPr="00D13F3A">
              <w:rPr>
                <w:rFonts w:eastAsia="Arial"/>
                <w:b/>
                <w:sz w:val="36"/>
                <w:szCs w:val="36"/>
                <w:highlight w:val="white"/>
                <w:lang w:val="en-US" w:eastAsia="en-US"/>
              </w:rPr>
              <w:t xml:space="preserve"> </w:t>
            </w:r>
            <w:proofErr w:type="spellStart"/>
            <w:r w:rsidRPr="00D13F3A">
              <w:rPr>
                <w:rFonts w:eastAsia="Arial"/>
                <w:b/>
                <w:sz w:val="16"/>
                <w:szCs w:val="16"/>
                <w:highlight w:val="white"/>
                <w:lang w:eastAsia="en-US"/>
              </w:rPr>
              <w:t>отх</w:t>
            </w:r>
            <w:proofErr w:type="spellEnd"/>
            <w:r w:rsidRPr="00D13F3A">
              <w:rPr>
                <w:rFonts w:eastAsia="Arial"/>
                <w:b/>
                <w:sz w:val="16"/>
                <w:szCs w:val="16"/>
                <w:highlight w:val="white"/>
                <w:lang w:val="en-US" w:eastAsia="en-US"/>
              </w:rPr>
              <w:t xml:space="preserve">  </w:t>
            </w:r>
            <w:r w:rsidRPr="00D13F3A">
              <w:rPr>
                <w:rFonts w:eastAsia="Arial"/>
                <w:b/>
                <w:sz w:val="36"/>
                <w:szCs w:val="36"/>
                <w:highlight w:val="white"/>
                <w:lang w:val="en-US" w:eastAsia="en-US"/>
              </w:rPr>
              <w:t>/ 12</w:t>
            </w:r>
          </w:p>
          <w:p w:rsidR="00D13F3A" w:rsidRPr="00D13F3A" w:rsidRDefault="00D13F3A" w:rsidP="00D13F3A">
            <w:pPr>
              <w:widowControl w:val="0"/>
              <w:spacing w:after="200" w:line="276" w:lineRule="auto"/>
              <w:ind w:firstLine="570"/>
              <w:rPr>
                <w:rFonts w:eastAsia="Arial"/>
                <w:highlight w:val="white"/>
                <w:lang w:eastAsia="en-US"/>
              </w:rPr>
            </w:pPr>
            <w:r w:rsidRPr="00D13F3A">
              <w:rPr>
                <w:rFonts w:eastAsia="Arial"/>
                <w:highlight w:val="white"/>
                <w:lang w:eastAsia="en-US"/>
              </w:rPr>
              <w:t>где:</w:t>
            </w:r>
          </w:p>
          <w:p w:rsidR="00D13F3A" w:rsidRPr="00D13F3A" w:rsidRDefault="00D13F3A" w:rsidP="00D13F3A">
            <w:pPr>
              <w:widowControl w:val="0"/>
              <w:spacing w:before="120" w:after="200" w:line="316" w:lineRule="auto"/>
              <w:ind w:firstLine="570"/>
              <w:jc w:val="both"/>
              <w:rPr>
                <w:rFonts w:eastAsia="Arial"/>
                <w:color w:val="333333"/>
                <w:highlight w:val="white"/>
                <w:lang w:eastAsia="en-US"/>
              </w:rPr>
            </w:pPr>
            <w:proofErr w:type="spellStart"/>
            <w:proofErr w:type="gramStart"/>
            <w:r w:rsidRPr="00D13F3A">
              <w:rPr>
                <w:rFonts w:eastAsia="Arial"/>
                <w:b/>
                <w:color w:val="333333"/>
                <w:highlight w:val="white"/>
                <w:lang w:eastAsia="en-US"/>
              </w:rPr>
              <w:t>n</w:t>
            </w:r>
            <w:r w:rsidRPr="00D13F3A">
              <w:rPr>
                <w:rFonts w:eastAsia="Arial"/>
                <w:b/>
                <w:color w:val="333333"/>
                <w:highlight w:val="white"/>
                <w:vertAlign w:val="subscript"/>
                <w:lang w:eastAsia="en-US"/>
              </w:rPr>
              <w:t>i</w:t>
            </w:r>
            <w:proofErr w:type="spellEnd"/>
            <w:r w:rsidRPr="00D13F3A">
              <w:rPr>
                <w:rFonts w:eastAsia="Arial"/>
                <w:b/>
                <w:color w:val="333333"/>
                <w:highlight w:val="white"/>
                <w:vertAlign w:val="subscript"/>
                <w:lang w:eastAsia="en-US"/>
              </w:rPr>
              <w:t xml:space="preserve"> </w:t>
            </w:r>
            <w:r w:rsidRPr="00D13F3A">
              <w:rPr>
                <w:rFonts w:eastAsia="Arial"/>
                <w:color w:val="333333"/>
                <w:highlight w:val="white"/>
                <w:lang w:eastAsia="en-US"/>
              </w:rPr>
              <w:t xml:space="preserve"> -</w:t>
            </w:r>
            <w:proofErr w:type="gramEnd"/>
            <w:r w:rsidRPr="00D13F3A">
              <w:rPr>
                <w:rFonts w:eastAsia="Arial"/>
                <w:color w:val="333333"/>
                <w:highlight w:val="white"/>
                <w:lang w:eastAsia="en-US"/>
              </w:rPr>
              <w:t xml:space="preserve">  общая площадь  i-</w:t>
            </w:r>
            <w:proofErr w:type="spellStart"/>
            <w:r w:rsidRPr="00D13F3A">
              <w:rPr>
                <w:rFonts w:eastAsia="Arial"/>
                <w:color w:val="333333"/>
                <w:highlight w:val="white"/>
                <w:lang w:eastAsia="en-US"/>
              </w:rPr>
              <w:t>го</w:t>
            </w:r>
            <w:proofErr w:type="spellEnd"/>
            <w:r w:rsidRPr="00D13F3A">
              <w:rPr>
                <w:rFonts w:eastAsia="Arial"/>
                <w:color w:val="333333"/>
                <w:highlight w:val="white"/>
                <w:lang w:eastAsia="en-US"/>
              </w:rPr>
              <w:t xml:space="preserve"> жилого помещения (</w:t>
            </w:r>
            <w:proofErr w:type="spellStart"/>
            <w:r w:rsidRPr="00D13F3A">
              <w:rPr>
                <w:rFonts w:eastAsia="Arial"/>
                <w:color w:val="333333"/>
                <w:highlight w:val="white"/>
                <w:lang w:eastAsia="en-US"/>
              </w:rPr>
              <w:t>кв.м</w:t>
            </w:r>
            <w:proofErr w:type="spellEnd"/>
            <w:r w:rsidRPr="00D13F3A">
              <w:rPr>
                <w:rFonts w:eastAsia="Arial"/>
                <w:color w:val="333333"/>
                <w:highlight w:val="white"/>
                <w:lang w:eastAsia="en-US"/>
              </w:rPr>
              <w:t>.);</w:t>
            </w:r>
          </w:p>
          <w:p w:rsidR="00D13F3A" w:rsidRPr="00D13F3A" w:rsidRDefault="00D13F3A" w:rsidP="00D13F3A">
            <w:pPr>
              <w:widowControl w:val="0"/>
              <w:spacing w:before="120" w:after="200" w:line="316" w:lineRule="auto"/>
              <w:ind w:firstLine="570"/>
              <w:jc w:val="both"/>
              <w:rPr>
                <w:rFonts w:eastAsia="Arial"/>
                <w:b/>
                <w:color w:val="333333"/>
                <w:lang w:eastAsia="en-US"/>
              </w:rPr>
            </w:pPr>
            <w:proofErr w:type="spellStart"/>
            <w:r w:rsidRPr="00D13F3A">
              <w:rPr>
                <w:rFonts w:eastAsia="Arial"/>
                <w:b/>
                <w:color w:val="333333"/>
                <w:highlight w:val="white"/>
                <w:lang w:eastAsia="en-US"/>
              </w:rPr>
              <w:t>T</w:t>
            </w:r>
            <w:proofErr w:type="gramStart"/>
            <w:r w:rsidRPr="00D13F3A">
              <w:rPr>
                <w:rFonts w:eastAsia="Arial"/>
                <w:b/>
                <w:color w:val="333333"/>
                <w:highlight w:val="white"/>
                <w:vertAlign w:val="superscript"/>
                <w:lang w:eastAsia="en-US"/>
              </w:rPr>
              <w:t>отх</w:t>
            </w:r>
            <w:proofErr w:type="spellEnd"/>
            <w:r w:rsidRPr="00D13F3A">
              <w:rPr>
                <w:rFonts w:eastAsia="Arial"/>
                <w:b/>
                <w:color w:val="333333"/>
                <w:highlight w:val="white"/>
                <w:lang w:eastAsia="en-US"/>
              </w:rPr>
              <w:t xml:space="preserve">  </w:t>
            </w:r>
            <w:r w:rsidRPr="00D13F3A">
              <w:rPr>
                <w:rFonts w:eastAsia="Arial"/>
                <w:color w:val="333333"/>
                <w:highlight w:val="white"/>
                <w:lang w:eastAsia="en-US"/>
              </w:rPr>
              <w:t>-</w:t>
            </w:r>
            <w:proofErr w:type="gramEnd"/>
            <w:r w:rsidRPr="00D13F3A">
              <w:rPr>
                <w:rFonts w:eastAsia="Arial"/>
                <w:color w:val="333333"/>
                <w:highlight w:val="white"/>
                <w:lang w:eastAsia="en-US"/>
              </w:rPr>
              <w:t xml:space="preserve">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в </w:t>
            </w:r>
            <w:proofErr w:type="spellStart"/>
            <w:r w:rsidRPr="00D13F3A">
              <w:rPr>
                <w:rFonts w:eastAsia="Arial"/>
                <w:color w:val="333333"/>
                <w:highlight w:val="white"/>
                <w:lang w:eastAsia="en-US"/>
              </w:rPr>
              <w:t>руб</w:t>
            </w:r>
            <w:proofErr w:type="spellEnd"/>
            <w:r w:rsidRPr="00D13F3A">
              <w:rPr>
                <w:rFonts w:eastAsia="Arial"/>
                <w:color w:val="333333"/>
                <w:highlight w:val="white"/>
                <w:lang w:eastAsia="en-US"/>
              </w:rPr>
              <w:t>/</w:t>
            </w:r>
            <w:proofErr w:type="spellStart"/>
            <w:r w:rsidRPr="00D13F3A">
              <w:rPr>
                <w:rFonts w:eastAsia="Arial"/>
                <w:color w:val="333333"/>
                <w:lang w:eastAsia="en-US"/>
              </w:rPr>
              <w:t>куб.м</w:t>
            </w:r>
            <w:proofErr w:type="spellEnd"/>
            <w:r w:rsidRPr="00D13F3A">
              <w:rPr>
                <w:rFonts w:eastAsia="Arial"/>
                <w:color w:val="333333"/>
                <w:lang w:eastAsia="en-US"/>
              </w:rPr>
              <w:t xml:space="preserve">. </w:t>
            </w:r>
            <w:r w:rsidRPr="00D13F3A">
              <w:rPr>
                <w:rFonts w:eastAsia="Arial"/>
                <w:b/>
                <w:color w:val="333333"/>
                <w:lang w:eastAsia="en-US"/>
              </w:rPr>
              <w:t xml:space="preserve">(для зоны «Юг» составляет  равна </w:t>
            </w:r>
            <w:r w:rsidRPr="00D13F3A">
              <w:rPr>
                <w:rFonts w:eastAsia="Arial"/>
                <w:b/>
                <w:color w:val="1F2124"/>
                <w:sz w:val="28"/>
                <w:szCs w:val="28"/>
                <w:lang w:eastAsia="en-US"/>
              </w:rPr>
              <w:t>522,89 руб./</w:t>
            </w:r>
            <w:proofErr w:type="spellStart"/>
            <w:r w:rsidRPr="00D13F3A">
              <w:rPr>
                <w:rFonts w:eastAsia="Arial"/>
                <w:b/>
                <w:color w:val="1F2124"/>
                <w:sz w:val="28"/>
                <w:szCs w:val="28"/>
                <w:lang w:eastAsia="en-US"/>
              </w:rPr>
              <w:t>куб.м</w:t>
            </w:r>
            <w:proofErr w:type="spellEnd"/>
            <w:r w:rsidRPr="00D13F3A">
              <w:rPr>
                <w:rFonts w:eastAsia="Arial"/>
                <w:b/>
                <w:color w:val="1F2124"/>
                <w:sz w:val="28"/>
                <w:szCs w:val="28"/>
                <w:lang w:eastAsia="en-US"/>
              </w:rPr>
              <w:t>).</w:t>
            </w:r>
          </w:p>
          <w:p w:rsidR="00D13F3A" w:rsidRPr="00D13F3A" w:rsidRDefault="00D13F3A" w:rsidP="00D13F3A">
            <w:pPr>
              <w:widowControl w:val="0"/>
              <w:spacing w:before="120" w:after="200" w:line="316" w:lineRule="auto"/>
              <w:ind w:firstLine="570"/>
              <w:jc w:val="both"/>
              <w:rPr>
                <w:lang w:eastAsia="en-US"/>
              </w:rPr>
            </w:pPr>
            <w:proofErr w:type="spellStart"/>
            <w:r w:rsidRPr="00D13F3A">
              <w:rPr>
                <w:rFonts w:eastAsia="Arial"/>
                <w:b/>
                <w:color w:val="333333"/>
                <w:lang w:eastAsia="en-US"/>
              </w:rPr>
              <w:t>k</w:t>
            </w:r>
            <w:r w:rsidRPr="00D13F3A">
              <w:rPr>
                <w:rFonts w:eastAsia="Arial"/>
                <w:b/>
                <w:color w:val="333333"/>
                <w:sz w:val="16"/>
                <w:szCs w:val="16"/>
                <w:lang w:eastAsia="en-US"/>
              </w:rPr>
              <w:t>n</w:t>
            </w:r>
            <w:proofErr w:type="spellEnd"/>
            <w:r w:rsidRPr="00D13F3A">
              <w:rPr>
                <w:rFonts w:eastAsia="Arial"/>
                <w:b/>
                <w:color w:val="333333"/>
                <w:sz w:val="16"/>
                <w:szCs w:val="16"/>
                <w:lang w:eastAsia="en-US"/>
              </w:rPr>
              <w:t xml:space="preserve"> </w:t>
            </w:r>
            <w:r w:rsidRPr="00D13F3A">
              <w:rPr>
                <w:rFonts w:eastAsia="Arial"/>
                <w:color w:val="333333"/>
                <w:sz w:val="16"/>
                <w:szCs w:val="16"/>
                <w:lang w:eastAsia="en-US"/>
              </w:rPr>
              <w:t xml:space="preserve">   -  </w:t>
            </w:r>
            <w:r w:rsidRPr="00D13F3A">
              <w:rPr>
                <w:rFonts w:eastAsia="Arial"/>
                <w:sz w:val="16"/>
                <w:szCs w:val="16"/>
                <w:lang w:eastAsia="en-US"/>
              </w:rPr>
              <w:t xml:space="preserve"> </w:t>
            </w:r>
            <w:r w:rsidRPr="00D13F3A">
              <w:rPr>
                <w:rFonts w:eastAsia="Arial"/>
                <w:lang w:eastAsia="en-US"/>
              </w:rPr>
              <w:t>годовой норматив накопления ТКО, утвержденный региональными властями (</w:t>
            </w:r>
            <w:r w:rsidRPr="00D13F3A">
              <w:rPr>
                <w:rFonts w:eastAsia="Arial"/>
                <w:color w:val="1F2124"/>
                <w:sz w:val="28"/>
                <w:szCs w:val="28"/>
                <w:lang w:eastAsia="en-US"/>
              </w:rPr>
              <w:t xml:space="preserve">для Иркутска и Ангарска равна 0,085 </w:t>
            </w:r>
            <w:proofErr w:type="spellStart"/>
            <w:r w:rsidRPr="00D13F3A">
              <w:rPr>
                <w:rFonts w:eastAsia="Arial"/>
                <w:color w:val="1F2124"/>
                <w:sz w:val="28"/>
                <w:szCs w:val="28"/>
                <w:lang w:eastAsia="en-US"/>
              </w:rPr>
              <w:t>куб.м</w:t>
            </w:r>
            <w:proofErr w:type="spellEnd"/>
            <w:r w:rsidRPr="00D13F3A">
              <w:rPr>
                <w:rFonts w:eastAsia="Arial"/>
                <w:color w:val="1F2124"/>
                <w:sz w:val="28"/>
                <w:szCs w:val="28"/>
                <w:lang w:eastAsia="en-US"/>
              </w:rPr>
              <w:t>/</w:t>
            </w:r>
            <w:proofErr w:type="spellStart"/>
            <w:r w:rsidRPr="00D13F3A">
              <w:rPr>
                <w:rFonts w:eastAsia="Arial"/>
                <w:color w:val="1F2124"/>
                <w:sz w:val="28"/>
                <w:szCs w:val="28"/>
                <w:lang w:eastAsia="en-US"/>
              </w:rPr>
              <w:t>кв.м</w:t>
            </w:r>
            <w:proofErr w:type="spellEnd"/>
            <w:r w:rsidRPr="00D13F3A">
              <w:rPr>
                <w:rFonts w:eastAsia="Arial"/>
                <w:color w:val="1F2124"/>
                <w:sz w:val="28"/>
                <w:szCs w:val="28"/>
                <w:lang w:eastAsia="en-US"/>
              </w:rPr>
              <w:t xml:space="preserve">, для остальных МО — 0,063 </w:t>
            </w:r>
            <w:proofErr w:type="spellStart"/>
            <w:r w:rsidRPr="00D13F3A">
              <w:rPr>
                <w:rFonts w:eastAsia="Arial"/>
                <w:color w:val="1F2124"/>
                <w:sz w:val="28"/>
                <w:szCs w:val="28"/>
                <w:lang w:eastAsia="en-US"/>
              </w:rPr>
              <w:t>куб.м</w:t>
            </w:r>
            <w:proofErr w:type="spellEnd"/>
            <w:r w:rsidRPr="00D13F3A">
              <w:rPr>
                <w:rFonts w:eastAsia="Arial"/>
                <w:color w:val="1F2124"/>
                <w:sz w:val="28"/>
                <w:szCs w:val="28"/>
                <w:lang w:eastAsia="en-US"/>
              </w:rPr>
              <w:t>/</w:t>
            </w:r>
            <w:proofErr w:type="spellStart"/>
            <w:r w:rsidRPr="00D13F3A">
              <w:rPr>
                <w:rFonts w:eastAsia="Arial"/>
                <w:color w:val="1F2124"/>
                <w:sz w:val="28"/>
                <w:szCs w:val="28"/>
                <w:lang w:eastAsia="en-US"/>
              </w:rPr>
              <w:t>кв.м</w:t>
            </w:r>
            <w:proofErr w:type="spellEnd"/>
            <w:r w:rsidRPr="00D13F3A">
              <w:rPr>
                <w:rFonts w:eastAsia="Arial"/>
                <w:color w:val="1F2124"/>
                <w:sz w:val="28"/>
                <w:szCs w:val="28"/>
                <w:lang w:eastAsia="en-US"/>
              </w:rPr>
              <w:t>).</w:t>
            </w:r>
          </w:p>
        </w:tc>
      </w:tr>
    </w:tbl>
    <w:p w:rsidR="00D13F3A" w:rsidRPr="00D13F3A" w:rsidRDefault="00D13F3A" w:rsidP="00D13F3A">
      <w:pPr>
        <w:autoSpaceDE w:val="0"/>
        <w:autoSpaceDN w:val="0"/>
        <w:adjustRightInd w:val="0"/>
        <w:spacing w:before="28" w:after="28" w:line="288" w:lineRule="auto"/>
        <w:ind w:firstLine="283"/>
        <w:jc w:val="both"/>
        <w:textAlignment w:val="center"/>
        <w:rPr>
          <w:rFonts w:eastAsia="Calibri"/>
          <w:color w:val="000000"/>
          <w:spacing w:val="-2"/>
          <w:sz w:val="28"/>
          <w:szCs w:val="28"/>
          <w:lang w:eastAsia="en-US"/>
        </w:rPr>
      </w:pPr>
    </w:p>
    <w:p w:rsidR="00D13F3A" w:rsidRPr="00D13F3A" w:rsidRDefault="00D13F3A" w:rsidP="00D13F3A">
      <w:pPr>
        <w:autoSpaceDE w:val="0"/>
        <w:autoSpaceDN w:val="0"/>
        <w:adjustRightInd w:val="0"/>
        <w:spacing w:before="28" w:after="28" w:line="288" w:lineRule="auto"/>
        <w:ind w:firstLine="283"/>
        <w:jc w:val="both"/>
        <w:textAlignment w:val="center"/>
        <w:rPr>
          <w:rFonts w:eastAsia="Calibri"/>
          <w:color w:val="000000"/>
          <w:spacing w:val="-2"/>
          <w:sz w:val="28"/>
          <w:szCs w:val="28"/>
          <w:lang w:eastAsia="en-US"/>
        </w:rPr>
      </w:pPr>
      <w:r w:rsidRPr="00D13F3A">
        <w:rPr>
          <w:rFonts w:eastAsia="Calibri"/>
          <w:color w:val="000000"/>
          <w:spacing w:val="-2"/>
          <w:sz w:val="28"/>
          <w:szCs w:val="28"/>
          <w:lang w:eastAsia="en-US"/>
        </w:rPr>
        <w:t>Для юридических лиц будет применен иной порядок расчета стоимости, о котором можно узнать, напрямую обратившись в офис Регионального оператора.</w:t>
      </w:r>
    </w:p>
    <w:p w:rsidR="00D13F3A" w:rsidRPr="00D13F3A" w:rsidRDefault="00D13F3A" w:rsidP="00D13F3A">
      <w:pPr>
        <w:keepNext/>
        <w:shd w:val="clear" w:color="auto" w:fill="003F22"/>
        <w:suppressAutoHyphens/>
        <w:autoSpaceDE w:val="0"/>
        <w:autoSpaceDN w:val="0"/>
        <w:adjustRightInd w:val="0"/>
        <w:spacing w:before="113" w:after="113" w:line="288" w:lineRule="auto"/>
        <w:jc w:val="center"/>
        <w:textAlignment w:val="center"/>
        <w:rPr>
          <w:rFonts w:eastAsia="Calibri"/>
          <w:caps/>
          <w:color w:val="FFFFFF"/>
          <w:sz w:val="28"/>
          <w:szCs w:val="28"/>
          <w:lang w:eastAsia="en-US"/>
        </w:rPr>
      </w:pPr>
      <w:r w:rsidRPr="00D13F3A">
        <w:rPr>
          <w:rFonts w:eastAsia="Calibri"/>
          <w:b/>
          <w:bCs/>
          <w:caps/>
          <w:color w:val="FFFFFF"/>
          <w:sz w:val="28"/>
          <w:szCs w:val="28"/>
          <w:lang w:eastAsia="en-US"/>
        </w:rPr>
        <w:t>РЕГИОНАЛЬНЫЙ ОПЕРАТОР</w:t>
      </w:r>
      <w:r w:rsidRPr="00D13F3A">
        <w:rPr>
          <w:rFonts w:eastAsia="Calibri"/>
          <w:b/>
          <w:bCs/>
          <w:caps/>
          <w:color w:val="FFFFFF"/>
          <w:w w:val="75"/>
          <w:sz w:val="28"/>
          <w:szCs w:val="28"/>
          <w:lang w:eastAsia="en-US"/>
        </w:rPr>
        <w:t xml:space="preserve"> </w:t>
      </w:r>
      <w:r w:rsidRPr="00D13F3A">
        <w:rPr>
          <w:rFonts w:eastAsia="Calibri"/>
          <w:b/>
          <w:bCs/>
          <w:caps/>
          <w:color w:val="FFFFFF"/>
          <w:sz w:val="28"/>
          <w:szCs w:val="28"/>
          <w:lang w:eastAsia="en-US"/>
        </w:rPr>
        <w:t>—</w:t>
      </w:r>
      <w:r w:rsidRPr="00D13F3A">
        <w:rPr>
          <w:rFonts w:eastAsia="Calibri"/>
          <w:b/>
          <w:bCs/>
          <w:caps/>
          <w:color w:val="FFFFFF"/>
          <w:w w:val="75"/>
          <w:sz w:val="28"/>
          <w:szCs w:val="28"/>
          <w:lang w:eastAsia="en-US"/>
        </w:rPr>
        <w:t xml:space="preserve"> </w:t>
      </w:r>
      <w:r w:rsidRPr="00D13F3A">
        <w:rPr>
          <w:rFonts w:eastAsia="Calibri"/>
          <w:b/>
          <w:bCs/>
          <w:caps/>
          <w:color w:val="FFFFFF"/>
          <w:sz w:val="28"/>
          <w:szCs w:val="28"/>
          <w:lang w:eastAsia="en-US"/>
        </w:rPr>
        <w:t>ЛОКОМОТИВ РЕФОРМЫ</w:t>
      </w:r>
    </w:p>
    <w:p w:rsidR="00D13F3A" w:rsidRPr="00D13F3A" w:rsidRDefault="00D13F3A" w:rsidP="00D13F3A">
      <w:pPr>
        <w:autoSpaceDE w:val="0"/>
        <w:autoSpaceDN w:val="0"/>
        <w:adjustRightInd w:val="0"/>
        <w:spacing w:before="28" w:after="28" w:line="288" w:lineRule="auto"/>
        <w:ind w:firstLine="283"/>
        <w:jc w:val="both"/>
        <w:textAlignment w:val="center"/>
        <w:rPr>
          <w:rFonts w:eastAsia="Calibri"/>
          <w:color w:val="000000"/>
          <w:spacing w:val="-2"/>
          <w:sz w:val="28"/>
          <w:szCs w:val="28"/>
          <w:lang w:eastAsia="en-US"/>
        </w:rPr>
      </w:pPr>
      <w:r w:rsidRPr="00D13F3A">
        <w:rPr>
          <w:rFonts w:eastAsia="Calibri"/>
          <w:color w:val="000000"/>
          <w:sz w:val="28"/>
          <w:szCs w:val="28"/>
          <w:lang w:eastAsia="en-US"/>
        </w:rPr>
        <w:t>Для чего же нужны столь масштабн</w:t>
      </w:r>
      <w:r w:rsidRPr="00D13F3A">
        <w:rPr>
          <w:rFonts w:eastAsia="Calibri"/>
          <w:color w:val="000000"/>
          <w:spacing w:val="-2"/>
          <w:sz w:val="28"/>
          <w:szCs w:val="28"/>
          <w:lang w:eastAsia="en-US"/>
        </w:rPr>
        <w:t>ые, а главное</w:t>
      </w:r>
      <w:r w:rsidRPr="00D13F3A">
        <w:rPr>
          <w:rFonts w:eastAsia="Calibri"/>
          <w:color w:val="000000"/>
          <w:spacing w:val="-2"/>
          <w:w w:val="75"/>
          <w:sz w:val="28"/>
          <w:szCs w:val="28"/>
          <w:lang w:eastAsia="en-US"/>
        </w:rPr>
        <w:t xml:space="preserve"> </w:t>
      </w:r>
      <w:r w:rsidRPr="00D13F3A">
        <w:rPr>
          <w:rFonts w:eastAsia="Calibri"/>
          <w:color w:val="000000"/>
          <w:spacing w:val="-2"/>
          <w:sz w:val="28"/>
          <w:szCs w:val="28"/>
          <w:lang w:eastAsia="en-US"/>
        </w:rPr>
        <w:t>—</w:t>
      </w:r>
      <w:r w:rsidRPr="00D13F3A">
        <w:rPr>
          <w:rFonts w:eastAsia="Calibri"/>
          <w:color w:val="000000"/>
          <w:spacing w:val="-2"/>
          <w:w w:val="75"/>
          <w:sz w:val="28"/>
          <w:szCs w:val="28"/>
          <w:lang w:eastAsia="en-US"/>
        </w:rPr>
        <w:t xml:space="preserve"> </w:t>
      </w:r>
      <w:r w:rsidRPr="00D13F3A">
        <w:rPr>
          <w:rFonts w:eastAsia="Calibri"/>
          <w:color w:val="000000"/>
          <w:spacing w:val="-2"/>
          <w:sz w:val="28"/>
          <w:szCs w:val="28"/>
          <w:lang w:eastAsia="en-US"/>
        </w:rPr>
        <w:t>затратные изменения? Главная государственная цель реформы</w:t>
      </w:r>
      <w:r w:rsidRPr="00D13F3A">
        <w:rPr>
          <w:rFonts w:eastAsia="Calibri"/>
          <w:color w:val="000000"/>
          <w:spacing w:val="-2"/>
          <w:w w:val="75"/>
          <w:sz w:val="28"/>
          <w:szCs w:val="28"/>
          <w:lang w:eastAsia="en-US"/>
        </w:rPr>
        <w:t xml:space="preserve"> </w:t>
      </w:r>
      <w:r w:rsidRPr="00D13F3A">
        <w:rPr>
          <w:rFonts w:eastAsia="Calibri"/>
          <w:color w:val="000000"/>
          <w:spacing w:val="-2"/>
          <w:sz w:val="28"/>
          <w:szCs w:val="28"/>
          <w:lang w:eastAsia="en-US"/>
        </w:rPr>
        <w:t>—</w:t>
      </w:r>
      <w:r w:rsidRPr="00D13F3A">
        <w:rPr>
          <w:rFonts w:eastAsia="Calibri"/>
          <w:color w:val="000000"/>
          <w:spacing w:val="-2"/>
          <w:w w:val="75"/>
          <w:sz w:val="28"/>
          <w:szCs w:val="28"/>
          <w:lang w:eastAsia="en-US"/>
        </w:rPr>
        <w:t xml:space="preserve"> </w:t>
      </w:r>
      <w:proofErr w:type="spellStart"/>
      <w:r w:rsidRPr="00D13F3A">
        <w:rPr>
          <w:rFonts w:eastAsia="Calibri"/>
          <w:color w:val="000000"/>
          <w:spacing w:val="-2"/>
          <w:sz w:val="28"/>
          <w:szCs w:val="28"/>
          <w:lang w:eastAsia="en-US"/>
        </w:rPr>
        <w:t>рециклинг</w:t>
      </w:r>
      <w:proofErr w:type="spellEnd"/>
      <w:r w:rsidRPr="00D13F3A">
        <w:rPr>
          <w:rFonts w:eastAsia="Calibri"/>
          <w:color w:val="000000"/>
          <w:spacing w:val="-2"/>
          <w:sz w:val="28"/>
          <w:szCs w:val="28"/>
          <w:lang w:eastAsia="en-US"/>
        </w:rPr>
        <w:t xml:space="preserve"> и утилизация отходов. Предельно простая для понимания обывателей формула выглядит так: </w:t>
      </w:r>
      <w:r w:rsidRPr="00D13F3A">
        <w:rPr>
          <w:rFonts w:eastAsia="Calibri"/>
          <w:b/>
          <w:bCs/>
          <w:color w:val="003F22"/>
          <w:spacing w:val="-2"/>
          <w:sz w:val="28"/>
          <w:szCs w:val="28"/>
          <w:lang w:eastAsia="en-US"/>
        </w:rPr>
        <w:t>[минимум мусора закапываем, максимум</w:t>
      </w:r>
      <w:r w:rsidRPr="00D13F3A">
        <w:rPr>
          <w:rFonts w:eastAsia="Calibri"/>
          <w:b/>
          <w:bCs/>
          <w:color w:val="000000"/>
          <w:spacing w:val="-2"/>
          <w:w w:val="75"/>
          <w:sz w:val="28"/>
          <w:szCs w:val="28"/>
          <w:lang w:eastAsia="en-US"/>
        </w:rPr>
        <w:t xml:space="preserve"> </w:t>
      </w:r>
      <w:r w:rsidRPr="00D13F3A">
        <w:rPr>
          <w:rFonts w:eastAsia="Calibri"/>
          <w:b/>
          <w:bCs/>
          <w:color w:val="003F22"/>
          <w:spacing w:val="-2"/>
          <w:sz w:val="28"/>
          <w:szCs w:val="28"/>
          <w:lang w:eastAsia="en-US"/>
        </w:rPr>
        <w:t>—</w:t>
      </w:r>
      <w:r w:rsidRPr="00D13F3A">
        <w:rPr>
          <w:rFonts w:eastAsia="Calibri"/>
          <w:b/>
          <w:bCs/>
          <w:color w:val="000000"/>
          <w:spacing w:val="-2"/>
          <w:w w:val="75"/>
          <w:sz w:val="28"/>
          <w:szCs w:val="28"/>
          <w:lang w:eastAsia="en-US"/>
        </w:rPr>
        <w:t xml:space="preserve"> </w:t>
      </w:r>
      <w:r w:rsidRPr="00D13F3A">
        <w:rPr>
          <w:rFonts w:eastAsia="Calibri"/>
          <w:b/>
          <w:bCs/>
          <w:color w:val="003F22"/>
          <w:spacing w:val="-2"/>
          <w:sz w:val="28"/>
          <w:szCs w:val="28"/>
          <w:lang w:eastAsia="en-US"/>
        </w:rPr>
        <w:t>повторно используем]</w:t>
      </w:r>
      <w:r w:rsidRPr="00D13F3A">
        <w:rPr>
          <w:rFonts w:eastAsia="Calibri"/>
          <w:color w:val="000000"/>
          <w:spacing w:val="-2"/>
          <w:sz w:val="28"/>
          <w:szCs w:val="28"/>
          <w:lang w:eastAsia="en-US"/>
        </w:rPr>
        <w:t>. В результате доля использования вторичного ресурса будет увеличиваться, а доля, подлежащая захоронению на полигонах</w:t>
      </w:r>
      <w:r w:rsidRPr="00D13F3A">
        <w:rPr>
          <w:rFonts w:eastAsia="Calibri"/>
          <w:color w:val="000000"/>
          <w:spacing w:val="-2"/>
          <w:w w:val="75"/>
          <w:sz w:val="28"/>
          <w:szCs w:val="28"/>
          <w:lang w:eastAsia="en-US"/>
        </w:rPr>
        <w:t xml:space="preserve"> </w:t>
      </w:r>
      <w:r w:rsidRPr="00D13F3A">
        <w:rPr>
          <w:rFonts w:eastAsia="Calibri"/>
          <w:color w:val="000000"/>
          <w:spacing w:val="-2"/>
          <w:sz w:val="28"/>
          <w:szCs w:val="28"/>
          <w:lang w:eastAsia="en-US"/>
        </w:rPr>
        <w:t>—</w:t>
      </w:r>
      <w:r w:rsidRPr="00D13F3A">
        <w:rPr>
          <w:rFonts w:eastAsia="Calibri"/>
          <w:color w:val="000000"/>
          <w:spacing w:val="-2"/>
          <w:w w:val="75"/>
          <w:sz w:val="28"/>
          <w:szCs w:val="28"/>
          <w:lang w:eastAsia="en-US"/>
        </w:rPr>
        <w:t xml:space="preserve"> </w:t>
      </w:r>
      <w:r w:rsidRPr="00D13F3A">
        <w:rPr>
          <w:rFonts w:eastAsia="Calibri"/>
          <w:color w:val="000000"/>
          <w:spacing w:val="-2"/>
          <w:sz w:val="28"/>
          <w:szCs w:val="28"/>
          <w:lang w:eastAsia="en-US"/>
        </w:rPr>
        <w:t>уменьшаться. Задача по внедрению инновационных технологий, развитию инфраструктуры, связанной с оборотом ТКО, а также по созданию современных мощностей для сортировки и переработки отходов ляжет на плечи Регионального оператора.</w:t>
      </w:r>
    </w:p>
    <w:p w:rsidR="00D13F3A" w:rsidRPr="00D13F3A" w:rsidRDefault="00D13F3A" w:rsidP="00D13F3A">
      <w:pPr>
        <w:autoSpaceDE w:val="0"/>
        <w:autoSpaceDN w:val="0"/>
        <w:adjustRightInd w:val="0"/>
        <w:spacing w:before="28" w:after="28" w:line="288" w:lineRule="auto"/>
        <w:ind w:firstLine="283"/>
        <w:jc w:val="both"/>
        <w:textAlignment w:val="center"/>
        <w:rPr>
          <w:rFonts w:eastAsia="Calibri"/>
          <w:color w:val="000000"/>
          <w:spacing w:val="-2"/>
          <w:sz w:val="28"/>
          <w:szCs w:val="28"/>
          <w:lang w:eastAsia="en-US"/>
        </w:rPr>
      </w:pPr>
      <w:r w:rsidRPr="00D13F3A">
        <w:rPr>
          <w:rFonts w:eastAsia="Calibri"/>
          <w:color w:val="000000"/>
          <w:spacing w:val="-2"/>
          <w:sz w:val="28"/>
          <w:szCs w:val="28"/>
          <w:lang w:eastAsia="en-US"/>
        </w:rPr>
        <w:t xml:space="preserve">В Иркутском регионе для зоны «Юг» по результатам проведенного открытого конкурса Региональным оператором выбрано </w:t>
      </w:r>
      <w:r w:rsidRPr="00D13F3A">
        <w:rPr>
          <w:rFonts w:eastAsia="Calibri"/>
          <w:b/>
          <w:bCs/>
          <w:color w:val="003F22"/>
          <w:spacing w:val="-2"/>
          <w:sz w:val="28"/>
          <w:szCs w:val="28"/>
          <w:lang w:eastAsia="en-US"/>
        </w:rPr>
        <w:t>ООО «РТ-НЭО Иркутск»</w:t>
      </w:r>
      <w:r w:rsidRPr="00D13F3A">
        <w:rPr>
          <w:rFonts w:eastAsia="Calibri"/>
          <w:color w:val="000000"/>
          <w:spacing w:val="-2"/>
          <w:sz w:val="28"/>
          <w:szCs w:val="28"/>
          <w:lang w:eastAsia="en-US"/>
        </w:rPr>
        <w:t>. С 1 января 2019 года компания будет нести ответственность за весь цикл обращения ТКО, а также за ликвидацию несанкционированных свалок.</w:t>
      </w:r>
    </w:p>
    <w:p w:rsidR="00D13F3A" w:rsidRPr="00D13F3A" w:rsidRDefault="00D13F3A" w:rsidP="00D13F3A">
      <w:pPr>
        <w:autoSpaceDE w:val="0"/>
        <w:autoSpaceDN w:val="0"/>
        <w:adjustRightInd w:val="0"/>
        <w:spacing w:before="28" w:after="28" w:line="288" w:lineRule="auto"/>
        <w:ind w:firstLine="283"/>
        <w:jc w:val="both"/>
        <w:textAlignment w:val="center"/>
        <w:rPr>
          <w:rFonts w:eastAsia="Calibri"/>
          <w:color w:val="000000"/>
          <w:spacing w:val="-2"/>
          <w:sz w:val="28"/>
          <w:szCs w:val="28"/>
          <w:lang w:eastAsia="en-US"/>
        </w:rPr>
      </w:pPr>
      <w:r w:rsidRPr="00D13F3A">
        <w:rPr>
          <w:rFonts w:eastAsia="Calibri"/>
          <w:color w:val="000000"/>
          <w:spacing w:val="-2"/>
          <w:sz w:val="28"/>
          <w:szCs w:val="28"/>
          <w:lang w:eastAsia="en-US"/>
        </w:rPr>
        <w:t xml:space="preserve">Новые подходы государства к сохранению окружающей среды требуют немалых дополнительных затрат. Заявленная компанией </w:t>
      </w:r>
      <w:r w:rsidRPr="00D13F3A">
        <w:rPr>
          <w:rFonts w:eastAsia="Calibri"/>
          <w:b/>
          <w:bCs/>
          <w:color w:val="003F22"/>
          <w:spacing w:val="-2"/>
          <w:sz w:val="28"/>
          <w:szCs w:val="28"/>
          <w:lang w:eastAsia="en-US"/>
        </w:rPr>
        <w:t>ООО «РТ-НЭО Иркутск»</w:t>
      </w:r>
      <w:r w:rsidRPr="00D13F3A">
        <w:rPr>
          <w:rFonts w:eastAsia="Calibri"/>
          <w:color w:val="000000"/>
          <w:spacing w:val="-2"/>
          <w:sz w:val="28"/>
          <w:szCs w:val="28"/>
          <w:lang w:eastAsia="en-US"/>
        </w:rPr>
        <w:t xml:space="preserve"> инвестиционная стратегия предполагает финансирование в создание инфраструктуры по обработке 100% отходов в объеме 2,5 млрд. рублей уже в 2019 году. Эти средства пойдут на создание в зоне деятельности Регионального оператора четырехуровневой инфраструктуры. В числе инновационных решений: поля </w:t>
      </w:r>
      <w:proofErr w:type="spellStart"/>
      <w:r w:rsidRPr="00D13F3A">
        <w:rPr>
          <w:rFonts w:eastAsia="Calibri"/>
          <w:color w:val="000000"/>
          <w:spacing w:val="-2"/>
          <w:sz w:val="28"/>
          <w:szCs w:val="28"/>
          <w:lang w:eastAsia="en-US"/>
        </w:rPr>
        <w:t>биокомпостирования</w:t>
      </w:r>
      <w:proofErr w:type="spellEnd"/>
      <w:r w:rsidRPr="00D13F3A">
        <w:rPr>
          <w:rFonts w:eastAsia="Calibri"/>
          <w:color w:val="000000"/>
          <w:spacing w:val="-2"/>
          <w:sz w:val="28"/>
          <w:szCs w:val="28"/>
          <w:lang w:eastAsia="en-US"/>
        </w:rPr>
        <w:t xml:space="preserve">, мусороперегрузочные и мусоросортировочные </w:t>
      </w:r>
      <w:r w:rsidRPr="00D13F3A">
        <w:rPr>
          <w:rFonts w:eastAsia="Calibri"/>
          <w:color w:val="000000"/>
          <w:spacing w:val="-2"/>
          <w:sz w:val="28"/>
          <w:szCs w:val="28"/>
          <w:lang w:eastAsia="en-US"/>
        </w:rPr>
        <w:lastRenderedPageBreak/>
        <w:t xml:space="preserve">станции, мусороперерабатывающие заводы, а также создание инфраструктуры для </w:t>
      </w:r>
      <w:proofErr w:type="spellStart"/>
      <w:r w:rsidRPr="00D13F3A">
        <w:rPr>
          <w:rFonts w:eastAsia="Calibri"/>
          <w:color w:val="000000"/>
          <w:spacing w:val="-2"/>
          <w:sz w:val="28"/>
          <w:szCs w:val="28"/>
          <w:lang w:eastAsia="en-US"/>
        </w:rPr>
        <w:t>бесполигонной</w:t>
      </w:r>
      <w:proofErr w:type="spellEnd"/>
      <w:r w:rsidRPr="00D13F3A">
        <w:rPr>
          <w:rFonts w:eastAsia="Calibri"/>
          <w:color w:val="000000"/>
          <w:spacing w:val="-2"/>
          <w:sz w:val="28"/>
          <w:szCs w:val="28"/>
          <w:lang w:eastAsia="en-US"/>
        </w:rPr>
        <w:t xml:space="preserve"> технологии. В руководстве компании уверены, что только такой подход позволит заложить внушительный фундамент под реформирование отрасли региона в целом.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13F3A" w:rsidRPr="00D13F3A" w:rsidTr="009B7507">
        <w:tc>
          <w:tcPr>
            <w:tcW w:w="10682" w:type="dxa"/>
            <w:shd w:val="clear" w:color="auto" w:fill="auto"/>
          </w:tcPr>
          <w:p w:rsidR="00D13F3A" w:rsidRPr="00D13F3A" w:rsidRDefault="00D13F3A" w:rsidP="00D13F3A">
            <w:pPr>
              <w:autoSpaceDE w:val="0"/>
              <w:autoSpaceDN w:val="0"/>
              <w:adjustRightInd w:val="0"/>
              <w:spacing w:before="28" w:after="28" w:line="288" w:lineRule="auto"/>
              <w:jc w:val="both"/>
              <w:textAlignment w:val="center"/>
              <w:rPr>
                <w:rFonts w:eastAsia="Calibri"/>
                <w:color w:val="000000"/>
                <w:spacing w:val="-2"/>
                <w:sz w:val="28"/>
                <w:szCs w:val="28"/>
                <w:lang w:eastAsia="en-US"/>
              </w:rPr>
            </w:pPr>
            <w:r w:rsidRPr="00D13F3A">
              <w:rPr>
                <w:rFonts w:ascii="Open Sans" w:eastAsia="Calibri" w:hAnsi="Open Sans" w:cs="Open Sans"/>
                <w:color w:val="000000"/>
                <w:sz w:val="28"/>
                <w:szCs w:val="28"/>
                <w:lang w:eastAsia="en-US"/>
              </w:rPr>
              <w:t xml:space="preserve">Собранные в </w:t>
            </w:r>
            <w:proofErr w:type="spellStart"/>
            <w:r w:rsidRPr="00D13F3A">
              <w:rPr>
                <w:rFonts w:ascii="Open Sans" w:eastAsia="Calibri" w:hAnsi="Open Sans" w:cs="Open Sans"/>
                <w:color w:val="000000"/>
                <w:sz w:val="28"/>
                <w:szCs w:val="28"/>
                <w:lang w:eastAsia="en-US"/>
              </w:rPr>
              <w:t>Тулунском</w:t>
            </w:r>
            <w:proofErr w:type="spellEnd"/>
            <w:r w:rsidRPr="00D13F3A">
              <w:rPr>
                <w:rFonts w:ascii="Open Sans" w:eastAsia="Calibri" w:hAnsi="Open Sans" w:cs="Open Sans"/>
                <w:color w:val="000000"/>
                <w:sz w:val="28"/>
                <w:szCs w:val="28"/>
                <w:lang w:eastAsia="en-US"/>
              </w:rPr>
              <w:t xml:space="preserve"> районе отходы будут вывозиться в Центр обработки отходов «</w:t>
            </w:r>
            <w:proofErr w:type="spellStart"/>
            <w:r w:rsidRPr="00D13F3A">
              <w:rPr>
                <w:rFonts w:ascii="Open Sans" w:eastAsia="Calibri" w:hAnsi="Open Sans" w:cs="Open Sans"/>
                <w:color w:val="000000"/>
                <w:sz w:val="28"/>
                <w:szCs w:val="28"/>
                <w:lang w:eastAsia="en-US"/>
              </w:rPr>
              <w:t>Тулунский</w:t>
            </w:r>
            <w:proofErr w:type="spellEnd"/>
            <w:r w:rsidRPr="00D13F3A">
              <w:rPr>
                <w:rFonts w:ascii="Open Sans" w:eastAsia="Calibri" w:hAnsi="Open Sans" w:cs="Open Sans"/>
                <w:color w:val="000000"/>
                <w:sz w:val="28"/>
                <w:szCs w:val="28"/>
                <w:lang w:eastAsia="en-US"/>
              </w:rPr>
              <w:t xml:space="preserve">», где подвергнутся предварительной сортировке. </w:t>
            </w:r>
            <w:proofErr w:type="spellStart"/>
            <w:r w:rsidRPr="00D13F3A">
              <w:rPr>
                <w:rFonts w:ascii="Open Sans" w:eastAsia="Calibri" w:hAnsi="Open Sans" w:cs="Open Sans"/>
                <w:color w:val="000000"/>
                <w:sz w:val="28"/>
                <w:szCs w:val="28"/>
                <w:lang w:eastAsia="en-US"/>
              </w:rPr>
              <w:t>Непереработанные</w:t>
            </w:r>
            <w:proofErr w:type="spellEnd"/>
            <w:r w:rsidRPr="00D13F3A">
              <w:rPr>
                <w:rFonts w:ascii="Open Sans" w:eastAsia="Calibri" w:hAnsi="Open Sans" w:cs="Open Sans"/>
                <w:color w:val="000000"/>
                <w:sz w:val="28"/>
                <w:szCs w:val="28"/>
                <w:lang w:eastAsia="en-US"/>
              </w:rPr>
              <w:t xml:space="preserve"> фракции будут прессоваться в тюки и в такой компактной форме вывозиться на полигон в г. Черемхово для захоронения. Это позволит продлить срок службы полигона. В рамках реализации реформы в </w:t>
            </w:r>
            <w:proofErr w:type="spellStart"/>
            <w:r w:rsidRPr="00D13F3A">
              <w:rPr>
                <w:rFonts w:ascii="Open Sans" w:eastAsia="Calibri" w:hAnsi="Open Sans" w:cs="Open Sans"/>
                <w:color w:val="000000"/>
                <w:sz w:val="28"/>
                <w:szCs w:val="28"/>
                <w:lang w:eastAsia="en-US"/>
              </w:rPr>
              <w:t>Тулунском</w:t>
            </w:r>
            <w:proofErr w:type="spellEnd"/>
            <w:r w:rsidRPr="00D13F3A">
              <w:rPr>
                <w:rFonts w:ascii="Open Sans" w:eastAsia="Calibri" w:hAnsi="Open Sans" w:cs="Open Sans"/>
                <w:color w:val="000000"/>
                <w:sz w:val="28"/>
                <w:szCs w:val="28"/>
                <w:lang w:eastAsia="en-US"/>
              </w:rPr>
              <w:t xml:space="preserve"> районе дополнительно потребуется приобрести 12 контейнеров и 1 бункер с площадками для крупногабаритных отходов, организовать 78 площадок временного накопления с последующей организацией полей компостирования и 3 контейнерных площадки.</w:t>
            </w:r>
          </w:p>
        </w:tc>
      </w:tr>
    </w:tbl>
    <w:p w:rsidR="00D13F3A" w:rsidRPr="00D13F3A" w:rsidRDefault="00D13F3A" w:rsidP="00D13F3A">
      <w:pPr>
        <w:autoSpaceDE w:val="0"/>
        <w:autoSpaceDN w:val="0"/>
        <w:adjustRightInd w:val="0"/>
        <w:spacing w:before="28" w:after="28" w:line="288" w:lineRule="auto"/>
        <w:ind w:firstLine="283"/>
        <w:jc w:val="both"/>
        <w:textAlignment w:val="center"/>
        <w:rPr>
          <w:rFonts w:eastAsia="Calibri"/>
          <w:color w:val="000000"/>
          <w:spacing w:val="-2"/>
          <w:sz w:val="28"/>
          <w:szCs w:val="28"/>
          <w:lang w:eastAsia="en-US"/>
        </w:rPr>
      </w:pPr>
    </w:p>
    <w:p w:rsidR="00D13F3A" w:rsidRPr="00D13F3A" w:rsidRDefault="00D13F3A" w:rsidP="00D13F3A">
      <w:pPr>
        <w:autoSpaceDE w:val="0"/>
        <w:autoSpaceDN w:val="0"/>
        <w:adjustRightInd w:val="0"/>
        <w:spacing w:before="28" w:after="28" w:line="288" w:lineRule="auto"/>
        <w:ind w:firstLine="283"/>
        <w:jc w:val="both"/>
        <w:textAlignment w:val="center"/>
        <w:rPr>
          <w:rFonts w:eastAsia="Calibri"/>
          <w:color w:val="000000"/>
          <w:spacing w:val="-2"/>
          <w:sz w:val="28"/>
          <w:szCs w:val="28"/>
          <w:lang w:eastAsia="en-US"/>
        </w:rPr>
      </w:pPr>
    </w:p>
    <w:tbl>
      <w:tblPr>
        <w:tblW w:w="9775" w:type="dxa"/>
        <w:tblLayout w:type="fixed"/>
        <w:tblLook w:val="0000" w:firstRow="0" w:lastRow="0" w:firstColumn="0" w:lastColumn="0" w:noHBand="0" w:noVBand="0"/>
      </w:tblPr>
      <w:tblGrid>
        <w:gridCol w:w="9775"/>
      </w:tblGrid>
      <w:tr w:rsidR="00D13F3A" w:rsidRPr="00D13F3A" w:rsidTr="009B7507">
        <w:tc>
          <w:tcPr>
            <w:tcW w:w="9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F3A" w:rsidRPr="00D13F3A" w:rsidRDefault="00D13F3A" w:rsidP="00D13F3A">
            <w:pPr>
              <w:pBdr>
                <w:top w:val="nil"/>
                <w:left w:val="nil"/>
                <w:bottom w:val="nil"/>
                <w:right w:val="nil"/>
                <w:between w:val="nil"/>
              </w:pBdr>
              <w:spacing w:after="200" w:line="276" w:lineRule="auto"/>
              <w:ind w:firstLine="570"/>
              <w:jc w:val="center"/>
              <w:rPr>
                <w:color w:val="000000"/>
                <w:lang w:eastAsia="en-US"/>
              </w:rPr>
            </w:pPr>
            <w:r w:rsidRPr="00D13F3A">
              <w:rPr>
                <w:b/>
                <w:color w:val="FF0000"/>
                <w:sz w:val="28"/>
                <w:szCs w:val="28"/>
                <w:lang w:eastAsia="en-US"/>
              </w:rPr>
              <w:t>ПОЛОЖИТЕЛЬНЫЕ АСПЕКТЫ МУСОРНОЙ РЕФОРМЫ</w:t>
            </w:r>
            <w:r w:rsidRPr="00D13F3A">
              <w:rPr>
                <w:b/>
                <w:color w:val="000000"/>
                <w:sz w:val="28"/>
                <w:szCs w:val="28"/>
                <w:lang w:eastAsia="en-US"/>
              </w:rPr>
              <w:t xml:space="preserve"> </w:t>
            </w:r>
          </w:p>
          <w:p w:rsidR="00D13F3A" w:rsidRPr="00D13F3A" w:rsidRDefault="00D13F3A" w:rsidP="00D13F3A">
            <w:pPr>
              <w:pBdr>
                <w:top w:val="nil"/>
                <w:left w:val="nil"/>
                <w:bottom w:val="nil"/>
                <w:right w:val="nil"/>
                <w:between w:val="nil"/>
              </w:pBdr>
              <w:spacing w:after="200" w:line="276" w:lineRule="auto"/>
              <w:rPr>
                <w:color w:val="000000"/>
                <w:lang w:eastAsia="en-US"/>
              </w:rPr>
            </w:pPr>
          </w:p>
          <w:p w:rsidR="00D13F3A" w:rsidRPr="00D13F3A" w:rsidRDefault="00D13F3A" w:rsidP="00D13F3A">
            <w:pPr>
              <w:pBdr>
                <w:top w:val="nil"/>
                <w:left w:val="nil"/>
                <w:bottom w:val="nil"/>
                <w:right w:val="nil"/>
                <w:between w:val="nil"/>
              </w:pBdr>
              <w:spacing w:after="200" w:line="276" w:lineRule="auto"/>
              <w:ind w:firstLine="570"/>
              <w:jc w:val="both"/>
              <w:rPr>
                <w:color w:val="000000"/>
                <w:lang w:eastAsia="en-US"/>
              </w:rPr>
            </w:pPr>
            <w:r w:rsidRPr="00D13F3A">
              <w:rPr>
                <w:rFonts w:ascii="MS Mincho" w:eastAsia="MS Mincho" w:hAnsi="MS Mincho" w:cs="MS Mincho" w:hint="eastAsia"/>
                <w:b/>
                <w:color w:val="000000"/>
                <w:sz w:val="28"/>
                <w:szCs w:val="28"/>
                <w:lang w:eastAsia="en-US"/>
              </w:rPr>
              <w:t>✓</w:t>
            </w:r>
            <w:r w:rsidRPr="00D13F3A">
              <w:rPr>
                <w:b/>
                <w:color w:val="000000"/>
                <w:sz w:val="28"/>
                <w:szCs w:val="28"/>
                <w:lang w:eastAsia="en-US"/>
              </w:rPr>
              <w:t xml:space="preserve"> В реформировании отрасли примут участие не только предприниматели, но и всё население</w:t>
            </w:r>
          </w:p>
          <w:p w:rsidR="00D13F3A" w:rsidRPr="00D13F3A" w:rsidRDefault="00D13F3A" w:rsidP="00D13F3A">
            <w:pPr>
              <w:pBdr>
                <w:top w:val="nil"/>
                <w:left w:val="nil"/>
                <w:bottom w:val="nil"/>
                <w:right w:val="nil"/>
                <w:between w:val="nil"/>
              </w:pBdr>
              <w:spacing w:after="200" w:line="276" w:lineRule="auto"/>
              <w:ind w:firstLine="570"/>
              <w:jc w:val="both"/>
              <w:rPr>
                <w:color w:val="000000"/>
                <w:lang w:eastAsia="en-US"/>
              </w:rPr>
            </w:pPr>
            <w:r w:rsidRPr="00D13F3A">
              <w:rPr>
                <w:color w:val="000000"/>
                <w:sz w:val="28"/>
                <w:szCs w:val="28"/>
                <w:lang w:eastAsia="en-US"/>
              </w:rPr>
              <w:t xml:space="preserve">С приходом Регионального оператора предоставляемая им коммунальная услуга свяжет договорными отношениями не только юридические лица и индивидуальных предпринимателей, но </w:t>
            </w:r>
            <w:proofErr w:type="gramStart"/>
            <w:r w:rsidRPr="00D13F3A">
              <w:rPr>
                <w:color w:val="000000"/>
                <w:sz w:val="28"/>
                <w:szCs w:val="28"/>
                <w:lang w:eastAsia="en-US"/>
              </w:rPr>
              <w:t>и  население</w:t>
            </w:r>
            <w:proofErr w:type="gramEnd"/>
            <w:r w:rsidRPr="00D13F3A">
              <w:rPr>
                <w:color w:val="000000"/>
                <w:sz w:val="28"/>
                <w:szCs w:val="28"/>
                <w:lang w:eastAsia="en-US"/>
              </w:rPr>
              <w:t>. Если для горожан оплата за вывоз мусора - дело вполне привычное (этим сейчас занимаются управляющие компании), то в случае с частным сектором, садоводствами, поселениями и деревнями новшество заставит рефлексировать процентов 80 от числа жителей, ранее весьма успешно уклонявшихся от необходимости оплачивать утилизацию образованного ими мусора. Оставаясь в «тени» и не легализуя свои отходы, они жгли мусор в печах, отравляя атмосферу или, в лучшем случае, сваливали мусорные пакеты на контейнерных площадках управляющих компаний, расположенных на въездах в города, в худших - в пригородных лесах на несанкционированных свалках, а то и просто в оврагах, на обочинах дорог и в кюветах. Реформа ставит ситуацию с головы на ноги. Зачем вывозить мусор в лес, если за его утилизацию всё равно придётся заплатить?</w:t>
            </w:r>
          </w:p>
          <w:p w:rsidR="00D13F3A" w:rsidRPr="00D13F3A" w:rsidRDefault="00D13F3A" w:rsidP="00D13F3A">
            <w:pPr>
              <w:pBdr>
                <w:top w:val="nil"/>
                <w:left w:val="nil"/>
                <w:bottom w:val="nil"/>
                <w:right w:val="nil"/>
                <w:between w:val="nil"/>
              </w:pBdr>
              <w:spacing w:after="200" w:line="276" w:lineRule="auto"/>
              <w:rPr>
                <w:color w:val="000000"/>
                <w:lang w:eastAsia="en-US"/>
              </w:rPr>
            </w:pPr>
          </w:p>
          <w:p w:rsidR="00D13F3A" w:rsidRPr="00D13F3A" w:rsidRDefault="00D13F3A" w:rsidP="00D13F3A">
            <w:pPr>
              <w:pBdr>
                <w:top w:val="nil"/>
                <w:left w:val="nil"/>
                <w:bottom w:val="nil"/>
                <w:right w:val="nil"/>
                <w:between w:val="nil"/>
              </w:pBdr>
              <w:spacing w:after="200" w:line="276" w:lineRule="auto"/>
              <w:ind w:firstLine="570"/>
              <w:jc w:val="both"/>
              <w:rPr>
                <w:color w:val="000000"/>
                <w:lang w:eastAsia="en-US"/>
              </w:rPr>
            </w:pPr>
            <w:r w:rsidRPr="00D13F3A">
              <w:rPr>
                <w:rFonts w:ascii="MS Mincho" w:eastAsia="MS Mincho" w:hAnsi="MS Mincho" w:cs="MS Mincho" w:hint="eastAsia"/>
                <w:b/>
                <w:color w:val="000000"/>
                <w:sz w:val="28"/>
                <w:szCs w:val="28"/>
                <w:lang w:eastAsia="en-US"/>
              </w:rPr>
              <w:lastRenderedPageBreak/>
              <w:t>✓</w:t>
            </w:r>
            <w:r w:rsidRPr="00D13F3A">
              <w:rPr>
                <w:b/>
                <w:color w:val="000000"/>
                <w:sz w:val="28"/>
                <w:szCs w:val="28"/>
                <w:lang w:eastAsia="en-US"/>
              </w:rPr>
              <w:t xml:space="preserve"> Рынок покинут недобросовестные участники </w:t>
            </w:r>
          </w:p>
          <w:p w:rsidR="00D13F3A" w:rsidRPr="00D13F3A" w:rsidRDefault="00D13F3A" w:rsidP="00D13F3A">
            <w:pPr>
              <w:pBdr>
                <w:top w:val="nil"/>
                <w:left w:val="nil"/>
                <w:bottom w:val="nil"/>
                <w:right w:val="nil"/>
                <w:between w:val="nil"/>
              </w:pBdr>
              <w:spacing w:after="200" w:line="276" w:lineRule="auto"/>
              <w:ind w:firstLine="570"/>
              <w:jc w:val="both"/>
              <w:rPr>
                <w:color w:val="000000"/>
                <w:lang w:eastAsia="en-US"/>
              </w:rPr>
            </w:pPr>
            <w:r w:rsidRPr="00D13F3A">
              <w:rPr>
                <w:color w:val="000000"/>
                <w:sz w:val="28"/>
                <w:szCs w:val="28"/>
                <w:lang w:eastAsia="en-US"/>
              </w:rPr>
              <w:t xml:space="preserve">Законодательно создаются и закрепляются условия, при которых рынок оборота отходов становится прозрачным для всех его участников. Недобросовестные перевозчики, которые раньше брали оплату за вывоз мусора и зачастую везли его в ближайший карьер или просто в лес, будут вынуждены искать другие сферы для применения нечестных схем. </w:t>
            </w:r>
          </w:p>
          <w:p w:rsidR="00D13F3A" w:rsidRPr="00D13F3A" w:rsidRDefault="00D13F3A" w:rsidP="00D13F3A">
            <w:pPr>
              <w:pBdr>
                <w:top w:val="nil"/>
                <w:left w:val="nil"/>
                <w:bottom w:val="nil"/>
                <w:right w:val="nil"/>
                <w:between w:val="nil"/>
              </w:pBdr>
              <w:spacing w:after="200" w:line="276" w:lineRule="auto"/>
              <w:ind w:firstLine="570"/>
              <w:jc w:val="both"/>
              <w:rPr>
                <w:color w:val="000000"/>
                <w:lang w:eastAsia="en-US"/>
              </w:rPr>
            </w:pPr>
            <w:r w:rsidRPr="00D13F3A">
              <w:rPr>
                <w:color w:val="000000"/>
                <w:sz w:val="28"/>
                <w:szCs w:val="28"/>
                <w:lang w:eastAsia="en-US"/>
              </w:rPr>
              <w:t xml:space="preserve">Местные перевозчики уже не смогут напрямую заключать договоры с населением. Но это не значит, что всем им придется покинуть рынок. Получат возможность остаться те, кто будет готов работать на «прозрачных» условиях. Продолжить работу они смогут на основании договора подряда с Региональным оператором. При этом будет выполнено одно из требований закона - все полигоны будут оборудованы весовыми комплексами. Таким </w:t>
            </w:r>
            <w:proofErr w:type="gramStart"/>
            <w:r w:rsidRPr="00D13F3A">
              <w:rPr>
                <w:color w:val="000000"/>
                <w:sz w:val="28"/>
                <w:szCs w:val="28"/>
                <w:lang w:eastAsia="en-US"/>
              </w:rPr>
              <w:t>образом,  каждая</w:t>
            </w:r>
            <w:proofErr w:type="gramEnd"/>
            <w:r w:rsidRPr="00D13F3A">
              <w:rPr>
                <w:color w:val="000000"/>
                <w:sz w:val="28"/>
                <w:szCs w:val="28"/>
                <w:lang w:eastAsia="en-US"/>
              </w:rPr>
              <w:t xml:space="preserve"> тонна мусора, попадающая на полигон, будет учтена. Соответственно, оплату за транспортирование подрядчик получит только в случае поступления мусора на полигон. Свозить мусор в близлежащие леса перевозчикам не будет смысла. </w:t>
            </w:r>
          </w:p>
          <w:p w:rsidR="00D13F3A" w:rsidRPr="00D13F3A" w:rsidRDefault="00D13F3A" w:rsidP="00D13F3A">
            <w:pPr>
              <w:pBdr>
                <w:top w:val="nil"/>
                <w:left w:val="nil"/>
                <w:bottom w:val="nil"/>
                <w:right w:val="nil"/>
                <w:between w:val="nil"/>
              </w:pBdr>
              <w:spacing w:after="200" w:line="276" w:lineRule="auto"/>
              <w:rPr>
                <w:color w:val="000000"/>
                <w:lang w:eastAsia="en-US"/>
              </w:rPr>
            </w:pPr>
          </w:p>
          <w:p w:rsidR="00D13F3A" w:rsidRPr="00D13F3A" w:rsidRDefault="00D13F3A" w:rsidP="00D13F3A">
            <w:pPr>
              <w:pBdr>
                <w:top w:val="nil"/>
                <w:left w:val="nil"/>
                <w:bottom w:val="nil"/>
                <w:right w:val="nil"/>
                <w:between w:val="nil"/>
              </w:pBdr>
              <w:spacing w:after="200" w:line="276" w:lineRule="auto"/>
              <w:ind w:firstLine="570"/>
              <w:jc w:val="both"/>
              <w:rPr>
                <w:color w:val="000000"/>
                <w:lang w:eastAsia="en-US"/>
              </w:rPr>
            </w:pPr>
            <w:r w:rsidRPr="00D13F3A">
              <w:rPr>
                <w:rFonts w:ascii="MS Mincho" w:eastAsia="MS Mincho" w:hAnsi="MS Mincho" w:cs="MS Mincho" w:hint="eastAsia"/>
                <w:b/>
                <w:color w:val="000000"/>
                <w:sz w:val="28"/>
                <w:szCs w:val="28"/>
                <w:lang w:eastAsia="en-US"/>
              </w:rPr>
              <w:t>✓</w:t>
            </w:r>
            <w:r w:rsidRPr="00D13F3A">
              <w:rPr>
                <w:b/>
                <w:color w:val="000000"/>
                <w:sz w:val="28"/>
                <w:szCs w:val="28"/>
                <w:lang w:eastAsia="en-US"/>
              </w:rPr>
              <w:t xml:space="preserve"> Прозрачность отраслевой механики - главное условие для привлекательного инвестиционного климата</w:t>
            </w:r>
          </w:p>
          <w:p w:rsidR="00D13F3A" w:rsidRPr="00D13F3A" w:rsidRDefault="00D13F3A" w:rsidP="00D13F3A">
            <w:pPr>
              <w:pBdr>
                <w:top w:val="nil"/>
                <w:left w:val="nil"/>
                <w:bottom w:val="nil"/>
                <w:right w:val="nil"/>
                <w:between w:val="nil"/>
              </w:pBdr>
              <w:spacing w:after="200" w:line="276" w:lineRule="auto"/>
              <w:ind w:firstLine="570"/>
              <w:jc w:val="both"/>
              <w:rPr>
                <w:color w:val="000000"/>
                <w:lang w:eastAsia="en-US"/>
              </w:rPr>
            </w:pPr>
            <w:r w:rsidRPr="00D13F3A">
              <w:rPr>
                <w:color w:val="000000"/>
                <w:sz w:val="28"/>
                <w:szCs w:val="28"/>
                <w:lang w:eastAsia="en-US"/>
              </w:rPr>
              <w:t>С введением реформы становится логичной и понятной вся система, связанная с оборотом отходов. Этой ситуации способствует ряд ключевых факторов:</w:t>
            </w:r>
          </w:p>
          <w:p w:rsidR="00D13F3A" w:rsidRPr="00D13F3A" w:rsidRDefault="00D13F3A" w:rsidP="00D13F3A">
            <w:pPr>
              <w:numPr>
                <w:ilvl w:val="0"/>
                <w:numId w:val="40"/>
              </w:numPr>
              <w:pBdr>
                <w:top w:val="nil"/>
                <w:left w:val="nil"/>
                <w:bottom w:val="nil"/>
                <w:right w:val="nil"/>
                <w:between w:val="nil"/>
              </w:pBdr>
              <w:spacing w:after="200" w:line="276" w:lineRule="auto"/>
              <w:ind w:left="930"/>
              <w:jc w:val="both"/>
              <w:rPr>
                <w:rFonts w:eastAsia="Calibri"/>
                <w:color w:val="000000"/>
                <w:sz w:val="22"/>
                <w:szCs w:val="22"/>
                <w:lang w:eastAsia="en-US"/>
              </w:rPr>
            </w:pPr>
            <w:r w:rsidRPr="00D13F3A">
              <w:rPr>
                <w:color w:val="000000"/>
                <w:sz w:val="28"/>
                <w:szCs w:val="28"/>
                <w:lang w:eastAsia="en-US"/>
              </w:rPr>
              <w:t xml:space="preserve">государству проще контролировать деятельность только одной, а не сотен компаний; </w:t>
            </w:r>
          </w:p>
          <w:p w:rsidR="00D13F3A" w:rsidRPr="00D13F3A" w:rsidRDefault="00D13F3A" w:rsidP="00D13F3A">
            <w:pPr>
              <w:numPr>
                <w:ilvl w:val="0"/>
                <w:numId w:val="40"/>
              </w:numPr>
              <w:pBdr>
                <w:top w:val="nil"/>
                <w:left w:val="nil"/>
                <w:bottom w:val="nil"/>
                <w:right w:val="nil"/>
                <w:between w:val="nil"/>
              </w:pBdr>
              <w:spacing w:after="200" w:line="276" w:lineRule="auto"/>
              <w:ind w:left="930"/>
              <w:jc w:val="both"/>
              <w:rPr>
                <w:rFonts w:eastAsia="Calibri"/>
                <w:color w:val="000000"/>
                <w:sz w:val="22"/>
                <w:szCs w:val="22"/>
                <w:lang w:eastAsia="en-US"/>
              </w:rPr>
            </w:pPr>
            <w:r w:rsidRPr="00D13F3A">
              <w:rPr>
                <w:color w:val="000000"/>
                <w:sz w:val="28"/>
                <w:szCs w:val="28"/>
                <w:lang w:eastAsia="en-US"/>
              </w:rPr>
              <w:t>территориальная схема легализует всю логистику движения отходов от контейнерной площадки до конечного пункта размещения;</w:t>
            </w:r>
          </w:p>
          <w:p w:rsidR="00D13F3A" w:rsidRPr="00D13F3A" w:rsidRDefault="00D13F3A" w:rsidP="00D13F3A">
            <w:pPr>
              <w:numPr>
                <w:ilvl w:val="0"/>
                <w:numId w:val="40"/>
              </w:numPr>
              <w:pBdr>
                <w:top w:val="nil"/>
                <w:left w:val="nil"/>
                <w:bottom w:val="nil"/>
                <w:right w:val="nil"/>
                <w:between w:val="nil"/>
              </w:pBdr>
              <w:spacing w:after="200" w:line="276" w:lineRule="auto"/>
              <w:ind w:left="930"/>
              <w:jc w:val="both"/>
              <w:rPr>
                <w:rFonts w:eastAsia="Calibri"/>
                <w:color w:val="000000"/>
                <w:sz w:val="22"/>
                <w:szCs w:val="22"/>
                <w:lang w:eastAsia="en-US"/>
              </w:rPr>
            </w:pPr>
            <w:r w:rsidRPr="00D13F3A">
              <w:rPr>
                <w:color w:val="000000"/>
                <w:sz w:val="28"/>
                <w:szCs w:val="28"/>
                <w:lang w:eastAsia="en-US"/>
              </w:rPr>
              <w:t xml:space="preserve">контроль не только </w:t>
            </w:r>
            <w:proofErr w:type="spellStart"/>
            <w:r w:rsidRPr="00D13F3A">
              <w:rPr>
                <w:color w:val="000000"/>
                <w:sz w:val="28"/>
                <w:szCs w:val="28"/>
                <w:lang w:eastAsia="en-US"/>
              </w:rPr>
              <w:t>тарифообразования</w:t>
            </w:r>
            <w:proofErr w:type="spellEnd"/>
            <w:r w:rsidRPr="00D13F3A">
              <w:rPr>
                <w:color w:val="000000"/>
                <w:sz w:val="28"/>
                <w:szCs w:val="28"/>
                <w:lang w:eastAsia="en-US"/>
              </w:rPr>
              <w:t xml:space="preserve"> полигонов, но и всей цепочки обращения с твер</w:t>
            </w:r>
            <w:r w:rsidRPr="00D13F3A">
              <w:rPr>
                <w:sz w:val="28"/>
                <w:szCs w:val="28"/>
                <w:lang w:eastAsia="en-US"/>
              </w:rPr>
              <w:t xml:space="preserve">дыми коммунальными </w:t>
            </w:r>
            <w:r w:rsidRPr="00D13F3A">
              <w:rPr>
                <w:color w:val="000000"/>
                <w:sz w:val="28"/>
                <w:szCs w:val="28"/>
                <w:lang w:eastAsia="en-US"/>
              </w:rPr>
              <w:t xml:space="preserve">отходами. </w:t>
            </w:r>
          </w:p>
          <w:p w:rsidR="00D13F3A" w:rsidRPr="00D13F3A" w:rsidRDefault="00D13F3A" w:rsidP="00D13F3A">
            <w:pPr>
              <w:pBdr>
                <w:top w:val="nil"/>
                <w:left w:val="nil"/>
                <w:bottom w:val="nil"/>
                <w:right w:val="nil"/>
                <w:between w:val="nil"/>
              </w:pBdr>
              <w:spacing w:after="200" w:line="276" w:lineRule="auto"/>
              <w:rPr>
                <w:color w:val="000000"/>
                <w:lang w:eastAsia="en-US"/>
              </w:rPr>
            </w:pPr>
          </w:p>
          <w:p w:rsidR="00D13F3A" w:rsidRPr="00D13F3A" w:rsidRDefault="00D13F3A" w:rsidP="00D13F3A">
            <w:pPr>
              <w:pBdr>
                <w:top w:val="nil"/>
                <w:left w:val="nil"/>
                <w:bottom w:val="nil"/>
                <w:right w:val="nil"/>
                <w:between w:val="nil"/>
              </w:pBdr>
              <w:spacing w:after="200" w:line="276" w:lineRule="auto"/>
              <w:ind w:firstLine="570"/>
              <w:jc w:val="both"/>
              <w:rPr>
                <w:color w:val="000000"/>
                <w:lang w:eastAsia="en-US"/>
              </w:rPr>
            </w:pPr>
            <w:r w:rsidRPr="00D13F3A">
              <w:rPr>
                <w:rFonts w:ascii="MS Mincho" w:eastAsia="MS Mincho" w:hAnsi="MS Mincho" w:cs="MS Mincho" w:hint="eastAsia"/>
                <w:b/>
                <w:color w:val="000000"/>
                <w:sz w:val="28"/>
                <w:szCs w:val="28"/>
                <w:lang w:eastAsia="en-US"/>
              </w:rPr>
              <w:t>✓</w:t>
            </w:r>
            <w:r w:rsidRPr="00D13F3A">
              <w:rPr>
                <w:b/>
                <w:color w:val="000000"/>
                <w:sz w:val="28"/>
                <w:szCs w:val="28"/>
                <w:lang w:eastAsia="en-US"/>
              </w:rPr>
              <w:t xml:space="preserve"> Будет создана принципиально новая инфраструктура, которая станет основой технологичной отрасли</w:t>
            </w:r>
          </w:p>
          <w:p w:rsidR="00D13F3A" w:rsidRPr="00D13F3A" w:rsidRDefault="00D13F3A" w:rsidP="00D13F3A">
            <w:pPr>
              <w:pBdr>
                <w:top w:val="nil"/>
                <w:left w:val="nil"/>
                <w:bottom w:val="nil"/>
                <w:right w:val="nil"/>
                <w:between w:val="nil"/>
              </w:pBdr>
              <w:spacing w:after="200" w:line="276" w:lineRule="auto"/>
              <w:ind w:firstLine="570"/>
              <w:jc w:val="both"/>
              <w:rPr>
                <w:color w:val="000000"/>
                <w:lang w:eastAsia="en-US"/>
              </w:rPr>
            </w:pPr>
            <w:r w:rsidRPr="00D13F3A">
              <w:rPr>
                <w:color w:val="000000"/>
                <w:sz w:val="28"/>
                <w:szCs w:val="28"/>
                <w:lang w:eastAsia="en-US"/>
              </w:rPr>
              <w:t xml:space="preserve"> Территориальная схема, утвержденная областным Правительством, устанавливает, где и на каких объектах, зарегистрированных в </w:t>
            </w:r>
            <w:proofErr w:type="spellStart"/>
            <w:r w:rsidRPr="00D13F3A">
              <w:rPr>
                <w:color w:val="000000"/>
                <w:sz w:val="28"/>
                <w:szCs w:val="28"/>
                <w:lang w:eastAsia="en-US"/>
              </w:rPr>
              <w:t>госреестре</w:t>
            </w:r>
            <w:proofErr w:type="spellEnd"/>
            <w:r w:rsidRPr="00D13F3A">
              <w:rPr>
                <w:color w:val="000000"/>
                <w:sz w:val="28"/>
                <w:szCs w:val="28"/>
                <w:lang w:eastAsia="en-US"/>
              </w:rPr>
              <w:t xml:space="preserve">, </w:t>
            </w:r>
            <w:proofErr w:type="spellStart"/>
            <w:r w:rsidRPr="00D13F3A">
              <w:rPr>
                <w:color w:val="000000"/>
                <w:sz w:val="28"/>
                <w:szCs w:val="28"/>
                <w:lang w:eastAsia="en-US"/>
              </w:rPr>
              <w:t>Регоператор</w:t>
            </w:r>
            <w:proofErr w:type="spellEnd"/>
            <w:r w:rsidRPr="00D13F3A">
              <w:rPr>
                <w:color w:val="000000"/>
                <w:sz w:val="28"/>
                <w:szCs w:val="28"/>
                <w:lang w:eastAsia="en-US"/>
              </w:rPr>
              <w:t xml:space="preserve"> вправе размещать отходы. Там, где полигоны отжили свой век или отсутствуют, оператору придётся строить новый полигон, либо везти отходы </w:t>
            </w:r>
            <w:r w:rsidRPr="00D13F3A">
              <w:rPr>
                <w:color w:val="000000"/>
                <w:sz w:val="28"/>
                <w:szCs w:val="28"/>
                <w:lang w:eastAsia="en-US"/>
              </w:rPr>
              <w:lastRenderedPageBreak/>
              <w:t xml:space="preserve">туда, где этот полигон есть. И то, и другое связано с большими финансовыми затратами. В такой ситуации единственным экономически целесообразным решением для оператора станет инвестирование в выстраиваемую заново инфраструктуру и технологии переработки. А это прямой путь к созданию новой технологичной отрасли. </w:t>
            </w:r>
          </w:p>
        </w:tc>
      </w:tr>
    </w:tbl>
    <w:p w:rsidR="00D13F3A" w:rsidRPr="00D13F3A" w:rsidRDefault="00D13F3A" w:rsidP="00D13F3A">
      <w:pPr>
        <w:autoSpaceDE w:val="0"/>
        <w:autoSpaceDN w:val="0"/>
        <w:adjustRightInd w:val="0"/>
        <w:spacing w:before="28" w:after="28" w:line="288" w:lineRule="auto"/>
        <w:ind w:firstLine="283"/>
        <w:jc w:val="both"/>
        <w:textAlignment w:val="center"/>
        <w:rPr>
          <w:rFonts w:eastAsia="Calibri"/>
          <w:color w:val="000000"/>
          <w:spacing w:val="-2"/>
          <w:sz w:val="28"/>
          <w:szCs w:val="28"/>
          <w:lang w:val="en-US" w:eastAsia="en-US"/>
        </w:rPr>
      </w:pPr>
    </w:p>
    <w:p w:rsidR="00D13F3A" w:rsidRPr="00D13F3A" w:rsidRDefault="00D13F3A" w:rsidP="00D13F3A">
      <w:pPr>
        <w:keepNext/>
        <w:shd w:val="clear" w:color="auto" w:fill="003F22"/>
        <w:suppressAutoHyphens/>
        <w:autoSpaceDE w:val="0"/>
        <w:autoSpaceDN w:val="0"/>
        <w:adjustRightInd w:val="0"/>
        <w:spacing w:before="113" w:after="113" w:line="288" w:lineRule="auto"/>
        <w:jc w:val="center"/>
        <w:textAlignment w:val="center"/>
        <w:rPr>
          <w:rFonts w:eastAsia="Calibri"/>
          <w:caps/>
          <w:color w:val="FFFFFF"/>
          <w:sz w:val="28"/>
          <w:szCs w:val="28"/>
          <w:lang w:eastAsia="en-US"/>
        </w:rPr>
      </w:pPr>
      <w:r w:rsidRPr="00D13F3A">
        <w:rPr>
          <w:rFonts w:eastAsia="Calibri"/>
          <w:b/>
          <w:bCs/>
          <w:caps/>
          <w:color w:val="FFFFFF"/>
          <w:sz w:val="28"/>
          <w:szCs w:val="28"/>
          <w:lang w:eastAsia="en-US"/>
        </w:rPr>
        <w:t>МЫ ЖДЕМ ПЕРЕМЕН</w:t>
      </w:r>
    </w:p>
    <w:p w:rsidR="00D13F3A" w:rsidRPr="00D13F3A" w:rsidRDefault="00D13F3A" w:rsidP="00D13F3A">
      <w:pPr>
        <w:autoSpaceDE w:val="0"/>
        <w:autoSpaceDN w:val="0"/>
        <w:adjustRightInd w:val="0"/>
        <w:spacing w:before="28" w:after="28" w:line="288" w:lineRule="auto"/>
        <w:ind w:firstLine="283"/>
        <w:jc w:val="both"/>
        <w:textAlignment w:val="center"/>
        <w:rPr>
          <w:rFonts w:eastAsia="Calibri"/>
          <w:color w:val="000000"/>
          <w:sz w:val="28"/>
          <w:szCs w:val="28"/>
          <w:lang w:eastAsia="en-US"/>
        </w:rPr>
      </w:pPr>
      <w:r w:rsidRPr="00D13F3A">
        <w:rPr>
          <w:rFonts w:eastAsia="Calibri"/>
          <w:color w:val="000000"/>
          <w:sz w:val="28"/>
          <w:szCs w:val="28"/>
          <w:lang w:eastAsia="en-US"/>
        </w:rPr>
        <w:t>Прозрачная и логичная схема работы Регионального оператора создаёт привлекательные условия для инвестиций в отрасль, еще вчера считавшуюся бесперспективной. Предпринимаемые до реформы попытки государства по созданию технологических комплексов в сфере переработки отходов, как правило, заканчивались неудачами. Примером может служить улан-удэнский мусоросортировочный завод, загруженный лишь на треть своих производственных мощностей. Все дело в том, что за годы его существования власти так и не смогли заставить ни управляющие компании, ни перевозчиков доставлять мусор на переработку. Проводимая в стране реформа в корне меняет ситуацию. Теперь в соответствии с Территориальной схемой запланированные объемы отходов будут доставляться на объекты переработки или утилизации. В выигрыше останутся все: и государство, и бизнес, и население области. С развитием отрасли переработки в области появятся новые предприятия, а значит и дополнительные налоги в бюджет и новые рабочие места. А главное</w:t>
      </w:r>
      <w:r w:rsidRPr="00D13F3A">
        <w:rPr>
          <w:rFonts w:eastAsia="Calibri"/>
          <w:color w:val="000000"/>
          <w:w w:val="75"/>
          <w:sz w:val="28"/>
          <w:szCs w:val="28"/>
          <w:lang w:eastAsia="en-US"/>
        </w:rPr>
        <w:t xml:space="preserve"> </w:t>
      </w:r>
      <w:r w:rsidRPr="00D13F3A">
        <w:rPr>
          <w:rFonts w:eastAsia="Calibri"/>
          <w:color w:val="000000"/>
          <w:sz w:val="28"/>
          <w:szCs w:val="28"/>
          <w:lang w:eastAsia="en-US"/>
        </w:rPr>
        <w:t>—</w:t>
      </w:r>
      <w:r w:rsidRPr="00D13F3A">
        <w:rPr>
          <w:rFonts w:eastAsia="Calibri"/>
          <w:color w:val="000000"/>
          <w:w w:val="75"/>
          <w:sz w:val="28"/>
          <w:szCs w:val="28"/>
          <w:lang w:eastAsia="en-US"/>
        </w:rPr>
        <w:t xml:space="preserve"> </w:t>
      </w:r>
      <w:r w:rsidRPr="00D13F3A">
        <w:rPr>
          <w:rFonts w:eastAsia="Calibri"/>
          <w:color w:val="000000"/>
          <w:sz w:val="28"/>
          <w:szCs w:val="28"/>
          <w:lang w:eastAsia="en-US"/>
        </w:rPr>
        <w:t>внедрение Региональным оператором инновационных технологий позволит извлечь из общего объема отходов десятки тысяч тонн вторичных ресурсов, которые, вместо того, чтобы отравлять Природу, как в былые времена, получат «вторую жизнь». Уменьшение нагрузки на полигоны и снижение количества несанкционированных свалок скажется и на окружающей среде, и на здоровье населения Иркутской области.</w:t>
      </w:r>
    </w:p>
    <w:p w:rsidR="00D13F3A" w:rsidRPr="00D13F3A" w:rsidRDefault="00D13F3A" w:rsidP="00D13F3A">
      <w:pPr>
        <w:autoSpaceDE w:val="0"/>
        <w:autoSpaceDN w:val="0"/>
        <w:adjustRightInd w:val="0"/>
        <w:spacing w:before="28" w:after="28" w:line="288" w:lineRule="auto"/>
        <w:ind w:firstLine="283"/>
        <w:jc w:val="both"/>
        <w:textAlignment w:val="center"/>
        <w:rPr>
          <w:rFonts w:eastAsia="Calibri"/>
          <w:color w:val="000000"/>
          <w:sz w:val="28"/>
          <w:szCs w:val="28"/>
          <w:lang w:eastAsia="en-US"/>
        </w:rPr>
      </w:pPr>
    </w:p>
    <w:p w:rsidR="00D13F3A" w:rsidRPr="00D13F3A" w:rsidRDefault="00D13F3A" w:rsidP="00D13F3A">
      <w:pPr>
        <w:autoSpaceDE w:val="0"/>
        <w:autoSpaceDN w:val="0"/>
        <w:adjustRightInd w:val="0"/>
        <w:spacing w:before="28" w:after="28" w:line="288" w:lineRule="auto"/>
        <w:ind w:firstLine="283"/>
        <w:jc w:val="both"/>
        <w:textAlignment w:val="center"/>
        <w:rPr>
          <w:rFonts w:eastAsia="Calibri"/>
          <w:color w:val="000000"/>
          <w:sz w:val="28"/>
          <w:szCs w:val="28"/>
          <w:lang w:eastAsia="en-US"/>
        </w:rPr>
      </w:pPr>
      <w:r w:rsidRPr="00D13F3A">
        <w:rPr>
          <w:rFonts w:eastAsia="Calibri"/>
          <w:color w:val="000000"/>
          <w:sz w:val="28"/>
          <w:szCs w:val="28"/>
          <w:lang w:eastAsia="en-US"/>
        </w:rPr>
        <w:t>Врез контакты:</w:t>
      </w:r>
    </w:p>
    <w:p w:rsidR="00D13F3A" w:rsidRPr="00D13F3A" w:rsidRDefault="00D13F3A" w:rsidP="00D13F3A">
      <w:pPr>
        <w:autoSpaceDE w:val="0"/>
        <w:autoSpaceDN w:val="0"/>
        <w:adjustRightInd w:val="0"/>
        <w:spacing w:before="28" w:after="28" w:line="288" w:lineRule="auto"/>
        <w:ind w:firstLine="283"/>
        <w:jc w:val="both"/>
        <w:textAlignment w:val="center"/>
        <w:rPr>
          <w:rFonts w:eastAsia="Calibri"/>
          <w:color w:val="000000"/>
          <w:sz w:val="28"/>
          <w:szCs w:val="28"/>
          <w:lang w:eastAsia="en-US"/>
        </w:rPr>
      </w:pPr>
      <w:r w:rsidRPr="00D13F3A">
        <w:rPr>
          <w:rFonts w:eastAsia="Calibri"/>
          <w:color w:val="000000"/>
          <w:sz w:val="28"/>
          <w:szCs w:val="28"/>
          <w:lang w:eastAsia="en-US"/>
        </w:rPr>
        <w:t>Интересующую информацию о деятельности Регионального оператора по обращению с твердыми коммунальными отходами зоны «Юг» Иркутской области ООО «РТ-НЭО ИРКУТСК» вы можете получить на сайте www.rtneo-irk.ru, либо обратившись по телефону горячей линии: 8 (3952) 43-44-11</w:t>
      </w:r>
    </w:p>
    <w:p w:rsidR="00D13F3A" w:rsidRPr="00D13F3A" w:rsidRDefault="00D13F3A" w:rsidP="00D13F3A">
      <w:pPr>
        <w:autoSpaceDE w:val="0"/>
        <w:autoSpaceDN w:val="0"/>
        <w:adjustRightInd w:val="0"/>
        <w:spacing w:before="28" w:after="28" w:line="288" w:lineRule="auto"/>
        <w:ind w:firstLine="283"/>
        <w:jc w:val="both"/>
        <w:textAlignment w:val="center"/>
        <w:rPr>
          <w:rFonts w:eastAsia="Calibri"/>
          <w:color w:val="000000"/>
          <w:sz w:val="28"/>
          <w:szCs w:val="28"/>
          <w:lang w:eastAsia="en-US"/>
        </w:rPr>
      </w:pPr>
    </w:p>
    <w:p w:rsidR="00D13F3A" w:rsidRPr="00D13F3A" w:rsidRDefault="00D13F3A" w:rsidP="00D13F3A">
      <w:pPr>
        <w:autoSpaceDE w:val="0"/>
        <w:autoSpaceDN w:val="0"/>
        <w:adjustRightInd w:val="0"/>
        <w:spacing w:before="28" w:after="28" w:line="288" w:lineRule="auto"/>
        <w:ind w:firstLine="283"/>
        <w:jc w:val="both"/>
        <w:textAlignment w:val="center"/>
        <w:rPr>
          <w:rFonts w:eastAsia="Calibri"/>
          <w:color w:val="000000"/>
          <w:sz w:val="28"/>
          <w:szCs w:val="28"/>
          <w:lang w:eastAsia="en-US"/>
        </w:rPr>
      </w:pPr>
      <w:r w:rsidRPr="00D13F3A">
        <w:rPr>
          <w:rFonts w:eastAsia="Calibri"/>
          <w:color w:val="000000"/>
          <w:sz w:val="28"/>
          <w:szCs w:val="28"/>
          <w:lang w:eastAsia="en-US"/>
        </w:rPr>
        <w:t>Подписи к фотографиям:</w:t>
      </w:r>
    </w:p>
    <w:p w:rsidR="00D13F3A" w:rsidRPr="00D13F3A" w:rsidRDefault="00D13F3A" w:rsidP="00D13F3A">
      <w:pPr>
        <w:autoSpaceDE w:val="0"/>
        <w:autoSpaceDN w:val="0"/>
        <w:adjustRightInd w:val="0"/>
        <w:spacing w:line="288" w:lineRule="auto"/>
        <w:textAlignment w:val="center"/>
        <w:rPr>
          <w:rFonts w:eastAsia="Calibri"/>
          <w:color w:val="003F22"/>
          <w:spacing w:val="-5"/>
          <w:lang w:eastAsia="en-US"/>
        </w:rPr>
      </w:pPr>
      <w:proofErr w:type="spellStart"/>
      <w:r w:rsidRPr="00D13F3A">
        <w:rPr>
          <w:rFonts w:eastAsia="Calibri"/>
          <w:color w:val="000000"/>
          <w:sz w:val="28"/>
          <w:szCs w:val="28"/>
          <w:lang w:val="en-US" w:eastAsia="en-US"/>
        </w:rPr>
        <w:t>Foto</w:t>
      </w:r>
      <w:proofErr w:type="spellEnd"/>
      <w:r w:rsidRPr="00D13F3A">
        <w:rPr>
          <w:rFonts w:eastAsia="Calibri"/>
          <w:color w:val="000000"/>
          <w:sz w:val="28"/>
          <w:szCs w:val="28"/>
          <w:lang w:eastAsia="en-US"/>
        </w:rPr>
        <w:t xml:space="preserve">1: </w:t>
      </w:r>
      <w:r w:rsidRPr="00D13F3A">
        <w:rPr>
          <w:rFonts w:eastAsia="Calibri"/>
          <w:color w:val="003F22"/>
          <w:spacing w:val="-5"/>
          <w:lang w:eastAsia="en-US"/>
        </w:rPr>
        <w:t xml:space="preserve">Процесс </w:t>
      </w:r>
      <w:proofErr w:type="spellStart"/>
      <w:r w:rsidRPr="00D13F3A">
        <w:rPr>
          <w:rFonts w:eastAsia="Calibri"/>
          <w:color w:val="003F22"/>
          <w:spacing w:val="-5"/>
          <w:lang w:eastAsia="en-US"/>
        </w:rPr>
        <w:t>рециклинга</w:t>
      </w:r>
      <w:proofErr w:type="spellEnd"/>
      <w:r w:rsidRPr="00D13F3A">
        <w:rPr>
          <w:rFonts w:eastAsia="Calibri"/>
          <w:color w:val="003F22"/>
          <w:spacing w:val="-5"/>
          <w:lang w:eastAsia="en-US"/>
        </w:rPr>
        <w:t xml:space="preserve"> – это возможность вернуть к жизни то, что уже использовали и выбросили в мусорное ведро</w:t>
      </w:r>
    </w:p>
    <w:p w:rsidR="00D13F3A" w:rsidRPr="00D13F3A" w:rsidRDefault="00D13F3A" w:rsidP="00D13F3A">
      <w:pPr>
        <w:autoSpaceDE w:val="0"/>
        <w:autoSpaceDN w:val="0"/>
        <w:adjustRightInd w:val="0"/>
        <w:spacing w:line="288" w:lineRule="auto"/>
        <w:textAlignment w:val="center"/>
        <w:rPr>
          <w:rFonts w:eastAsia="Calibri"/>
          <w:color w:val="003F22"/>
          <w:spacing w:val="-5"/>
          <w:lang w:eastAsia="en-US"/>
        </w:rPr>
      </w:pPr>
    </w:p>
    <w:p w:rsidR="00D13F3A" w:rsidRPr="00D13F3A" w:rsidRDefault="00D13F3A" w:rsidP="00D13F3A">
      <w:pPr>
        <w:autoSpaceDE w:val="0"/>
        <w:autoSpaceDN w:val="0"/>
        <w:adjustRightInd w:val="0"/>
        <w:spacing w:line="288" w:lineRule="auto"/>
        <w:textAlignment w:val="center"/>
        <w:rPr>
          <w:rFonts w:eastAsia="Calibri"/>
          <w:color w:val="003F22"/>
          <w:lang w:eastAsia="en-US"/>
        </w:rPr>
      </w:pPr>
      <w:proofErr w:type="spellStart"/>
      <w:r w:rsidRPr="00D13F3A">
        <w:rPr>
          <w:rFonts w:eastAsia="Calibri"/>
          <w:color w:val="000000"/>
          <w:sz w:val="28"/>
          <w:szCs w:val="28"/>
          <w:lang w:val="en-US" w:eastAsia="en-US"/>
        </w:rPr>
        <w:t>Foto</w:t>
      </w:r>
      <w:proofErr w:type="spellEnd"/>
      <w:r w:rsidRPr="00D13F3A">
        <w:rPr>
          <w:rFonts w:eastAsia="Calibri"/>
          <w:color w:val="000000"/>
          <w:sz w:val="28"/>
          <w:szCs w:val="28"/>
          <w:lang w:eastAsia="en-US"/>
        </w:rPr>
        <w:t xml:space="preserve">2: </w:t>
      </w:r>
      <w:r w:rsidRPr="00D13F3A">
        <w:rPr>
          <w:rFonts w:eastAsia="Calibri"/>
          <w:color w:val="003F22"/>
          <w:lang w:eastAsia="en-US"/>
        </w:rPr>
        <w:t xml:space="preserve">Основой реформирования отрасли по обращению ТКО </w:t>
      </w:r>
      <w:proofErr w:type="gramStart"/>
      <w:r w:rsidRPr="00D13F3A">
        <w:rPr>
          <w:rFonts w:eastAsia="Calibri"/>
          <w:color w:val="003F22"/>
          <w:lang w:eastAsia="en-US"/>
        </w:rPr>
        <w:t>станут  новые</w:t>
      </w:r>
      <w:proofErr w:type="gramEnd"/>
      <w:r w:rsidRPr="00D13F3A">
        <w:rPr>
          <w:rFonts w:eastAsia="Calibri"/>
          <w:color w:val="003F22"/>
          <w:lang w:eastAsia="en-US"/>
        </w:rPr>
        <w:t xml:space="preserve"> технологические решения и инновационные подходы</w:t>
      </w:r>
    </w:p>
    <w:p w:rsidR="00D13F3A" w:rsidRPr="00D13F3A" w:rsidRDefault="00D13F3A" w:rsidP="00D13F3A">
      <w:pPr>
        <w:autoSpaceDE w:val="0"/>
        <w:autoSpaceDN w:val="0"/>
        <w:adjustRightInd w:val="0"/>
        <w:spacing w:line="288" w:lineRule="auto"/>
        <w:textAlignment w:val="center"/>
        <w:rPr>
          <w:rFonts w:eastAsia="Calibri"/>
          <w:color w:val="003F22"/>
          <w:spacing w:val="-5"/>
          <w:lang w:eastAsia="en-US"/>
        </w:rPr>
      </w:pPr>
    </w:p>
    <w:p w:rsidR="00D13F3A" w:rsidRPr="00D13F3A" w:rsidRDefault="00D13F3A" w:rsidP="00D13F3A">
      <w:pPr>
        <w:autoSpaceDE w:val="0"/>
        <w:autoSpaceDN w:val="0"/>
        <w:adjustRightInd w:val="0"/>
        <w:spacing w:line="288" w:lineRule="auto"/>
        <w:textAlignment w:val="center"/>
        <w:rPr>
          <w:rFonts w:eastAsia="Calibri"/>
          <w:color w:val="003F22"/>
          <w:spacing w:val="-5"/>
          <w:lang w:eastAsia="en-US"/>
        </w:rPr>
      </w:pPr>
    </w:p>
    <w:p w:rsidR="00E95546" w:rsidRDefault="00E95546" w:rsidP="00DB6EBB">
      <w:pPr>
        <w:tabs>
          <w:tab w:val="left" w:pos="5670"/>
        </w:tabs>
        <w:jc w:val="center"/>
        <w:rPr>
          <w:b/>
          <w:spacing w:val="20"/>
          <w:sz w:val="28"/>
          <w:szCs w:val="28"/>
        </w:rPr>
      </w:pPr>
      <w:bookmarkStart w:id="0" w:name="_GoBack"/>
      <w:bookmarkEnd w:id="0"/>
    </w:p>
    <w:sectPr w:rsidR="00E95546" w:rsidSect="00174178">
      <w:pgSz w:w="11906" w:h="16838"/>
      <w:pgMar w:top="737" w:right="851" w:bottom="1021" w:left="141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0C6" w:rsidRDefault="00E500C6">
      <w:r>
        <w:separator/>
      </w:r>
    </w:p>
  </w:endnote>
  <w:endnote w:type="continuationSeparator" w:id="0">
    <w:p w:rsidR="00E500C6" w:rsidRDefault="00E5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Open Sans">
    <w:altName w:val="Arial"/>
    <w:charset w:val="CC"/>
    <w:family w:val="swiss"/>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FF" w:rsidRDefault="004529FF">
    <w:pPr>
      <w:pStyle w:val="af3"/>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0C6" w:rsidRDefault="00E500C6">
      <w:r>
        <w:separator/>
      </w:r>
    </w:p>
  </w:footnote>
  <w:footnote w:type="continuationSeparator" w:id="0">
    <w:p w:rsidR="00E500C6" w:rsidRDefault="00E500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410055C"/>
    <w:multiLevelType w:val="hybridMultilevel"/>
    <w:tmpl w:val="D25A60C4"/>
    <w:lvl w:ilvl="0" w:tplc="36E4490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15:restartNumberingAfterBreak="0">
    <w:nsid w:val="07FC101D"/>
    <w:multiLevelType w:val="multilevel"/>
    <w:tmpl w:val="FEEA15A6"/>
    <w:lvl w:ilvl="0">
      <w:start w:val="1"/>
      <w:numFmt w:val="decimal"/>
      <w:lvlText w:val="%1."/>
      <w:lvlJc w:val="left"/>
      <w:pPr>
        <w:ind w:left="1572" w:hanging="1005"/>
      </w:pPr>
      <w:rPr>
        <w:rFonts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1842" w:hanging="1275"/>
      </w:pPr>
      <w:rPr>
        <w:rFonts w:hint="default"/>
      </w:rPr>
    </w:lvl>
    <w:lvl w:ilvl="3">
      <w:start w:val="1"/>
      <w:numFmt w:val="decimal"/>
      <w:isLgl/>
      <w:lvlText w:val="%1.%2.%3.%4."/>
      <w:lvlJc w:val="left"/>
      <w:pPr>
        <w:ind w:left="1842" w:hanging="1275"/>
      </w:pPr>
      <w:rPr>
        <w:rFonts w:hint="default"/>
      </w:rPr>
    </w:lvl>
    <w:lvl w:ilvl="4">
      <w:start w:val="1"/>
      <w:numFmt w:val="decimal"/>
      <w:isLgl/>
      <w:lvlText w:val="%1.%2.%3.%4.%5."/>
      <w:lvlJc w:val="left"/>
      <w:pPr>
        <w:ind w:left="1842" w:hanging="127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0DF77937"/>
    <w:multiLevelType w:val="hybridMultilevel"/>
    <w:tmpl w:val="D514D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CD5ACF"/>
    <w:multiLevelType w:val="multilevel"/>
    <w:tmpl w:val="C7386B82"/>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15:restartNumberingAfterBreak="0">
    <w:nsid w:val="1A880C8E"/>
    <w:multiLevelType w:val="hybridMultilevel"/>
    <w:tmpl w:val="A83A3096"/>
    <w:lvl w:ilvl="0" w:tplc="B88C41E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163550"/>
    <w:multiLevelType w:val="hybridMultilevel"/>
    <w:tmpl w:val="050A9096"/>
    <w:lvl w:ilvl="0" w:tplc="411AD010">
      <w:start w:val="1"/>
      <w:numFmt w:val="decimal"/>
      <w:lvlText w:val="%1)"/>
      <w:lvlJc w:val="left"/>
      <w:pPr>
        <w:ind w:left="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CE817C">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62F8E0">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D807A8">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9487AE">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29DEC">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B01A22">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8C42EE">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823E0">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DB7AAD"/>
    <w:multiLevelType w:val="hybridMultilevel"/>
    <w:tmpl w:val="2CA070FA"/>
    <w:lvl w:ilvl="0" w:tplc="9C0E42D4">
      <w:start w:val="5"/>
      <w:numFmt w:val="decimal"/>
      <w:lvlText w:val="%1."/>
      <w:lvlJc w:val="left"/>
      <w:pPr>
        <w:ind w:left="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96C32A">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0C26B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6A3E82">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E4320A">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727134">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7A9042">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C42120">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E08716">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26109F"/>
    <w:multiLevelType w:val="hybridMultilevel"/>
    <w:tmpl w:val="D1AC7214"/>
    <w:lvl w:ilvl="0" w:tplc="C8621032">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C2DCC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62D05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D2245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7E15F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0DAF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4E0D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2E9BE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C6C48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967101"/>
    <w:multiLevelType w:val="hybridMultilevel"/>
    <w:tmpl w:val="0A50DD34"/>
    <w:lvl w:ilvl="0" w:tplc="A6B4EEE0">
      <w:start w:val="1"/>
      <w:numFmt w:val="decimal"/>
      <w:lvlText w:val="%1."/>
      <w:lvlJc w:val="left"/>
      <w:pPr>
        <w:ind w:left="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4ED648">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A4A52E">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7C89E6">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EA141C">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842784">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22E950">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04C56">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56CC5A">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A75B7A"/>
    <w:multiLevelType w:val="hybridMultilevel"/>
    <w:tmpl w:val="08C02C10"/>
    <w:lvl w:ilvl="0" w:tplc="0DA61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0FA2676"/>
    <w:multiLevelType w:val="hybridMultilevel"/>
    <w:tmpl w:val="7032A8AE"/>
    <w:lvl w:ilvl="0" w:tplc="B88C41E6">
      <w:start w:val="1"/>
      <w:numFmt w:val="bullet"/>
      <w:lvlText w:val="-"/>
      <w:lvlJc w:val="left"/>
      <w:pPr>
        <w:ind w:left="1428" w:hanging="360"/>
      </w:pPr>
      <w:rPr>
        <w:rFonts w:ascii="Verdana" w:hAnsi="Verdan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24D7B86"/>
    <w:multiLevelType w:val="hybridMultilevel"/>
    <w:tmpl w:val="343E96A6"/>
    <w:lvl w:ilvl="0" w:tplc="FA6825B0">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26E86C">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F0CFC8">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4AC734">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B6C27C">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B85180">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E0EEAA">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94E684">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E4F1E">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3E17EDF"/>
    <w:multiLevelType w:val="hybridMultilevel"/>
    <w:tmpl w:val="B62C416A"/>
    <w:lvl w:ilvl="0" w:tplc="9F10A8B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6360006"/>
    <w:multiLevelType w:val="hybridMultilevel"/>
    <w:tmpl w:val="58A87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B71B7"/>
    <w:multiLevelType w:val="hybridMultilevel"/>
    <w:tmpl w:val="7B26C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3635A1"/>
    <w:multiLevelType w:val="hybridMultilevel"/>
    <w:tmpl w:val="CB168002"/>
    <w:lvl w:ilvl="0" w:tplc="60949F0C">
      <w:start w:val="1"/>
      <w:numFmt w:val="decimal"/>
      <w:lvlText w:val="%1."/>
      <w:lvlJc w:val="left"/>
      <w:pPr>
        <w:ind w:left="1140" w:hanging="360"/>
      </w:pPr>
      <w:rPr>
        <w:rFonts w:cs="Times New Roman" w:hint="default"/>
        <w:b w:val="0"/>
        <w:sz w:val="28"/>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0" w15:restartNumberingAfterBreak="0">
    <w:nsid w:val="3837641C"/>
    <w:multiLevelType w:val="hybridMultilevel"/>
    <w:tmpl w:val="8CA631FE"/>
    <w:lvl w:ilvl="0" w:tplc="2AB021E0">
      <w:start w:val="2"/>
      <w:numFmt w:val="decimal"/>
      <w:lvlText w:val="%1)"/>
      <w:lvlJc w:val="left"/>
      <w:pPr>
        <w:ind w:left="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E2D352">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F893AC">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1AC760">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483EDA">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A07AA8">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BCCBF8">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A0FA6C">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AE168">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D6004F"/>
    <w:multiLevelType w:val="hybridMultilevel"/>
    <w:tmpl w:val="F9BEA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0337C8"/>
    <w:multiLevelType w:val="hybridMultilevel"/>
    <w:tmpl w:val="656E9D7A"/>
    <w:lvl w:ilvl="0" w:tplc="F692DC5A">
      <w:start w:val="1"/>
      <w:numFmt w:val="decimal"/>
      <w:lvlText w:val="%1)"/>
      <w:lvlJc w:val="left"/>
      <w:pPr>
        <w:ind w:left="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BA9902">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5C8164">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66C310">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227D0">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308938">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2C1FD4">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D6BCA2">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C9FA2">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03274B7"/>
    <w:multiLevelType w:val="hybridMultilevel"/>
    <w:tmpl w:val="A4FE4752"/>
    <w:lvl w:ilvl="0" w:tplc="952AE7C2">
      <w:start w:val="1"/>
      <w:numFmt w:val="upperRoman"/>
      <w:lvlText w:val="%1."/>
      <w:lvlJc w:val="left"/>
      <w:pPr>
        <w:ind w:left="3705" w:hanging="720"/>
      </w:pPr>
      <w:rPr>
        <w:rFonts w:hint="default"/>
      </w:rPr>
    </w:lvl>
    <w:lvl w:ilvl="1" w:tplc="04190019" w:tentative="1">
      <w:start w:val="1"/>
      <w:numFmt w:val="lowerLetter"/>
      <w:lvlText w:val="%2."/>
      <w:lvlJc w:val="left"/>
      <w:pPr>
        <w:ind w:left="4065" w:hanging="360"/>
      </w:pPr>
    </w:lvl>
    <w:lvl w:ilvl="2" w:tplc="0419001B" w:tentative="1">
      <w:start w:val="1"/>
      <w:numFmt w:val="lowerRoman"/>
      <w:lvlText w:val="%3."/>
      <w:lvlJc w:val="right"/>
      <w:pPr>
        <w:ind w:left="4785" w:hanging="180"/>
      </w:pPr>
    </w:lvl>
    <w:lvl w:ilvl="3" w:tplc="0419000F" w:tentative="1">
      <w:start w:val="1"/>
      <w:numFmt w:val="decimal"/>
      <w:lvlText w:val="%4."/>
      <w:lvlJc w:val="left"/>
      <w:pPr>
        <w:ind w:left="5505" w:hanging="360"/>
      </w:pPr>
    </w:lvl>
    <w:lvl w:ilvl="4" w:tplc="04190019" w:tentative="1">
      <w:start w:val="1"/>
      <w:numFmt w:val="lowerLetter"/>
      <w:lvlText w:val="%5."/>
      <w:lvlJc w:val="left"/>
      <w:pPr>
        <w:ind w:left="6225" w:hanging="360"/>
      </w:pPr>
    </w:lvl>
    <w:lvl w:ilvl="5" w:tplc="0419001B" w:tentative="1">
      <w:start w:val="1"/>
      <w:numFmt w:val="lowerRoman"/>
      <w:lvlText w:val="%6."/>
      <w:lvlJc w:val="right"/>
      <w:pPr>
        <w:ind w:left="6945" w:hanging="180"/>
      </w:pPr>
    </w:lvl>
    <w:lvl w:ilvl="6" w:tplc="0419000F" w:tentative="1">
      <w:start w:val="1"/>
      <w:numFmt w:val="decimal"/>
      <w:lvlText w:val="%7."/>
      <w:lvlJc w:val="left"/>
      <w:pPr>
        <w:ind w:left="7665" w:hanging="360"/>
      </w:pPr>
    </w:lvl>
    <w:lvl w:ilvl="7" w:tplc="04190019" w:tentative="1">
      <w:start w:val="1"/>
      <w:numFmt w:val="lowerLetter"/>
      <w:lvlText w:val="%8."/>
      <w:lvlJc w:val="left"/>
      <w:pPr>
        <w:ind w:left="8385" w:hanging="360"/>
      </w:pPr>
    </w:lvl>
    <w:lvl w:ilvl="8" w:tplc="0419001B" w:tentative="1">
      <w:start w:val="1"/>
      <w:numFmt w:val="lowerRoman"/>
      <w:lvlText w:val="%9."/>
      <w:lvlJc w:val="right"/>
      <w:pPr>
        <w:ind w:left="9105" w:hanging="180"/>
      </w:pPr>
    </w:lvl>
  </w:abstractNum>
  <w:abstractNum w:abstractNumId="24" w15:restartNumberingAfterBreak="0">
    <w:nsid w:val="40914B04"/>
    <w:multiLevelType w:val="hybridMultilevel"/>
    <w:tmpl w:val="3856A1B0"/>
    <w:lvl w:ilvl="0" w:tplc="5928E5CC">
      <w:start w:val="1"/>
      <w:numFmt w:val="decimal"/>
      <w:lvlText w:val="%1)"/>
      <w:lvlJc w:val="left"/>
      <w:pPr>
        <w:ind w:left="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DE3F0E">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C2E384">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82D58">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C60204">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8A27EA">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A0C0B4">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F6B000">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2ADB3E">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54B1789"/>
    <w:multiLevelType w:val="hybridMultilevel"/>
    <w:tmpl w:val="21369A32"/>
    <w:lvl w:ilvl="0" w:tplc="1A5E10C6">
      <w:start w:val="1"/>
      <w:numFmt w:val="decimal"/>
      <w:lvlText w:val="%1."/>
      <w:lvlJc w:val="left"/>
      <w:pPr>
        <w:ind w:left="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9E6E06">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C4955C">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A6CCD8">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C54AC">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05A9E">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96050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D45022">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BAB9E0">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59D6797"/>
    <w:multiLevelType w:val="hybridMultilevel"/>
    <w:tmpl w:val="9D44C3FE"/>
    <w:lvl w:ilvl="0" w:tplc="5E52EEDE">
      <w:start w:val="1"/>
      <w:numFmt w:val="decimal"/>
      <w:lvlText w:val="%1)"/>
      <w:lvlJc w:val="left"/>
      <w:pPr>
        <w:ind w:left="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2873D2">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A42CCA">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F6326A">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683B00">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647C0A">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5E1B9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E07B8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E46F2">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BC4F38"/>
    <w:multiLevelType w:val="hybridMultilevel"/>
    <w:tmpl w:val="AA82D58C"/>
    <w:lvl w:ilvl="0" w:tplc="4EC2EA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5808B6"/>
    <w:multiLevelType w:val="hybridMultilevel"/>
    <w:tmpl w:val="9A6CA144"/>
    <w:lvl w:ilvl="0" w:tplc="B88C41E6">
      <w:start w:val="1"/>
      <w:numFmt w:val="bullet"/>
      <w:lvlText w:val="-"/>
      <w:lvlJc w:val="left"/>
      <w:pPr>
        <w:ind w:left="1287" w:hanging="360"/>
      </w:pPr>
      <w:rPr>
        <w:rFonts w:ascii="Verdana" w:hAnsi="Verdan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08C5E38"/>
    <w:multiLevelType w:val="hybridMultilevel"/>
    <w:tmpl w:val="B61E2776"/>
    <w:lvl w:ilvl="0" w:tplc="B88C41E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15171A"/>
    <w:multiLevelType w:val="hybridMultilevel"/>
    <w:tmpl w:val="117ADAEA"/>
    <w:lvl w:ilvl="0" w:tplc="047A1ADE">
      <w:start w:val="3"/>
      <w:numFmt w:val="decimal"/>
      <w:lvlText w:val="%1."/>
      <w:lvlJc w:val="left"/>
      <w:pPr>
        <w:ind w:left="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009506">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C681E">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84B77E">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CC7E04">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CADBA6">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D81BA6">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A8B1E6">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A8CA9C">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614787A"/>
    <w:multiLevelType w:val="hybridMultilevel"/>
    <w:tmpl w:val="6D4EE52C"/>
    <w:lvl w:ilvl="0" w:tplc="84F2A2FE">
      <w:start w:val="7"/>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0A2734">
      <w:start w:val="1"/>
      <w:numFmt w:val="lowerLetter"/>
      <w:lvlText w:val="%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E8C562">
      <w:start w:val="1"/>
      <w:numFmt w:val="lowerRoman"/>
      <w:lvlText w:val="%3"/>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7674A6">
      <w:start w:val="1"/>
      <w:numFmt w:val="decimal"/>
      <w:lvlText w:val="%4"/>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A6036A">
      <w:start w:val="1"/>
      <w:numFmt w:val="lowerLetter"/>
      <w:lvlText w:val="%5"/>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0EA20C">
      <w:start w:val="1"/>
      <w:numFmt w:val="lowerRoman"/>
      <w:lvlText w:val="%6"/>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A84ED0">
      <w:start w:val="1"/>
      <w:numFmt w:val="decimal"/>
      <w:lvlText w:val="%7"/>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62BBE2">
      <w:start w:val="1"/>
      <w:numFmt w:val="lowerLetter"/>
      <w:lvlText w:val="%8"/>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AE57B2">
      <w:start w:val="1"/>
      <w:numFmt w:val="lowerRoman"/>
      <w:lvlText w:val="%9"/>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7FF12E3"/>
    <w:multiLevelType w:val="hybridMultilevel"/>
    <w:tmpl w:val="7B26C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C0665C"/>
    <w:multiLevelType w:val="hybridMultilevel"/>
    <w:tmpl w:val="300EE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2A010F"/>
    <w:multiLevelType w:val="singleLevel"/>
    <w:tmpl w:val="09B49D0A"/>
    <w:lvl w:ilvl="0">
      <w:start w:val="1"/>
      <w:numFmt w:val="decimal"/>
      <w:lvlText w:val="%1."/>
      <w:legacy w:legacy="1" w:legacySpace="0" w:legacyIndent="307"/>
      <w:lvlJc w:val="left"/>
      <w:rPr>
        <w:rFonts w:ascii="Times New Roman" w:hAnsi="Times New Roman" w:cs="Times New Roman" w:hint="default"/>
        <w:i w:val="0"/>
      </w:rPr>
    </w:lvl>
  </w:abstractNum>
  <w:abstractNum w:abstractNumId="35" w15:restartNumberingAfterBreak="0">
    <w:nsid w:val="5E024E0F"/>
    <w:multiLevelType w:val="hybridMultilevel"/>
    <w:tmpl w:val="99C6AF2A"/>
    <w:lvl w:ilvl="0" w:tplc="644E6D4E">
      <w:start w:val="1"/>
      <w:numFmt w:val="bullet"/>
      <w:lvlText w:val="-"/>
      <w:lvlJc w:val="left"/>
      <w:pPr>
        <w:ind w:left="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1C0FFE">
      <w:start w:val="1"/>
      <w:numFmt w:val="bullet"/>
      <w:lvlText w:val="o"/>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EA4D7E">
      <w:start w:val="1"/>
      <w:numFmt w:val="bullet"/>
      <w:lvlText w:val="▪"/>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223C04">
      <w:start w:val="1"/>
      <w:numFmt w:val="bullet"/>
      <w:lvlText w:val="•"/>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62DD3E">
      <w:start w:val="1"/>
      <w:numFmt w:val="bullet"/>
      <w:lvlText w:val="o"/>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6C5CCE">
      <w:start w:val="1"/>
      <w:numFmt w:val="bullet"/>
      <w:lvlText w:val="▪"/>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E090DA">
      <w:start w:val="1"/>
      <w:numFmt w:val="bullet"/>
      <w:lvlText w:val="•"/>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1EBC58">
      <w:start w:val="1"/>
      <w:numFmt w:val="bullet"/>
      <w:lvlText w:val="o"/>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F0D0FA">
      <w:start w:val="1"/>
      <w:numFmt w:val="bullet"/>
      <w:lvlText w:val="▪"/>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E826407"/>
    <w:multiLevelType w:val="hybridMultilevel"/>
    <w:tmpl w:val="D1AC7214"/>
    <w:lvl w:ilvl="0" w:tplc="C8621032">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C2DCC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62D05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D2245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7E15F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0DAF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4E0D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2E9BE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C6C48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3685FA6"/>
    <w:multiLevelType w:val="hybridMultilevel"/>
    <w:tmpl w:val="7F6E38CE"/>
    <w:lvl w:ilvl="0" w:tplc="947A9436">
      <w:start w:val="13"/>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12BCA8">
      <w:start w:val="1"/>
      <w:numFmt w:val="lowerLetter"/>
      <w:lvlText w:val="%2"/>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B0417A">
      <w:start w:val="1"/>
      <w:numFmt w:val="lowerRoman"/>
      <w:lvlText w:val="%3"/>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5CD52E">
      <w:start w:val="1"/>
      <w:numFmt w:val="decimal"/>
      <w:lvlText w:val="%4"/>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98535A">
      <w:start w:val="1"/>
      <w:numFmt w:val="lowerLetter"/>
      <w:lvlText w:val="%5"/>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A6708A">
      <w:start w:val="1"/>
      <w:numFmt w:val="lowerRoman"/>
      <w:lvlText w:val="%6"/>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DEC5AC">
      <w:start w:val="1"/>
      <w:numFmt w:val="decimal"/>
      <w:lvlText w:val="%7"/>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F61C0A">
      <w:start w:val="1"/>
      <w:numFmt w:val="lowerLetter"/>
      <w:lvlText w:val="%8"/>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C27FFE">
      <w:start w:val="1"/>
      <w:numFmt w:val="lowerRoman"/>
      <w:lvlText w:val="%9"/>
      <w:lvlJc w:val="left"/>
      <w:pPr>
        <w:ind w:left="6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510513A"/>
    <w:multiLevelType w:val="hybridMultilevel"/>
    <w:tmpl w:val="C2A4934A"/>
    <w:lvl w:ilvl="0" w:tplc="257662D8">
      <w:start w:val="2"/>
      <w:numFmt w:val="decimal"/>
      <w:lvlText w:val="%1."/>
      <w:lvlJc w:val="left"/>
      <w:pPr>
        <w:ind w:left="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044A16">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B83848">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66A736">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E8DCDA">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0E0768">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E7E">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98CBE0">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1CF3E6">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6284DE7"/>
    <w:multiLevelType w:val="hybridMultilevel"/>
    <w:tmpl w:val="C296AE82"/>
    <w:lvl w:ilvl="0" w:tplc="3ABA3F22">
      <w:start w:val="6"/>
      <w:numFmt w:val="decimal"/>
      <w:lvlText w:val="%1."/>
      <w:lvlJc w:val="left"/>
      <w:pPr>
        <w:ind w:left="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EC4986">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0E8842">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CF56A">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489688">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948BB4">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A7A86">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AAB9F0">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3243B8">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965107F"/>
    <w:multiLevelType w:val="multilevel"/>
    <w:tmpl w:val="235CDF6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1" w15:restartNumberingAfterBreak="0">
    <w:nsid w:val="6BE17783"/>
    <w:multiLevelType w:val="hybridMultilevel"/>
    <w:tmpl w:val="742E61FA"/>
    <w:lvl w:ilvl="0" w:tplc="B88C41E6">
      <w:start w:val="1"/>
      <w:numFmt w:val="bullet"/>
      <w:lvlText w:val="-"/>
      <w:lvlJc w:val="left"/>
      <w:pPr>
        <w:ind w:left="1287" w:hanging="360"/>
      </w:pPr>
      <w:rPr>
        <w:rFonts w:ascii="Verdana" w:hAnsi="Verdana"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4F77891"/>
    <w:multiLevelType w:val="hybridMultilevel"/>
    <w:tmpl w:val="70529C04"/>
    <w:lvl w:ilvl="0" w:tplc="BBFE9FDC">
      <w:start w:val="1"/>
      <w:numFmt w:val="decimal"/>
      <w:lvlText w:val="%1."/>
      <w:lvlJc w:val="left"/>
      <w:pPr>
        <w:ind w:left="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EE7F48">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9CB228">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9A58CA">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2025A6">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946DAE">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ED102">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E6209C">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0AADAE">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571BA4"/>
    <w:multiLevelType w:val="hybridMultilevel"/>
    <w:tmpl w:val="37F29D3C"/>
    <w:lvl w:ilvl="0" w:tplc="70CA8372">
      <w:start w:val="3"/>
      <w:numFmt w:val="decimal"/>
      <w:lvlText w:val="%1."/>
      <w:lvlJc w:val="left"/>
      <w:pPr>
        <w:ind w:left="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AA002C">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DC94FA">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B87AFA">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82C428">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3AA8A8">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4C1EBC">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767B30">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8E4558">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27"/>
  </w:num>
  <w:num w:numId="3">
    <w:abstractNumId w:val="6"/>
  </w:num>
  <w:num w:numId="4">
    <w:abstractNumId w:val="13"/>
  </w:num>
  <w:num w:numId="5">
    <w:abstractNumId w:val="38"/>
  </w:num>
  <w:num w:numId="6">
    <w:abstractNumId w:val="22"/>
  </w:num>
  <w:num w:numId="7">
    <w:abstractNumId w:val="26"/>
  </w:num>
  <w:num w:numId="8">
    <w:abstractNumId w:val="9"/>
  </w:num>
  <w:num w:numId="9">
    <w:abstractNumId w:val="25"/>
  </w:num>
  <w:num w:numId="10">
    <w:abstractNumId w:val="20"/>
  </w:num>
  <w:num w:numId="11">
    <w:abstractNumId w:val="43"/>
  </w:num>
  <w:num w:numId="12">
    <w:abstractNumId w:val="30"/>
  </w:num>
  <w:num w:numId="13">
    <w:abstractNumId w:val="15"/>
  </w:num>
  <w:num w:numId="14">
    <w:abstractNumId w:val="39"/>
  </w:num>
  <w:num w:numId="15">
    <w:abstractNumId w:val="12"/>
  </w:num>
  <w:num w:numId="16">
    <w:abstractNumId w:val="10"/>
  </w:num>
  <w:num w:numId="17">
    <w:abstractNumId w:val="42"/>
  </w:num>
  <w:num w:numId="18">
    <w:abstractNumId w:val="24"/>
  </w:num>
  <w:num w:numId="19">
    <w:abstractNumId w:val="21"/>
  </w:num>
  <w:num w:numId="20">
    <w:abstractNumId w:val="23"/>
  </w:num>
  <w:num w:numId="21">
    <w:abstractNumId w:val="11"/>
  </w:num>
  <w:num w:numId="22">
    <w:abstractNumId w:val="31"/>
  </w:num>
  <w:num w:numId="23">
    <w:abstractNumId w:val="35"/>
  </w:num>
  <w:num w:numId="24">
    <w:abstractNumId w:val="37"/>
  </w:num>
  <w:num w:numId="25">
    <w:abstractNumId w:val="36"/>
  </w:num>
  <w:num w:numId="26">
    <w:abstractNumId w:val="17"/>
  </w:num>
  <w:num w:numId="27">
    <w:abstractNumId w:val="34"/>
  </w:num>
  <w:num w:numId="28">
    <w:abstractNumId w:val="32"/>
  </w:num>
  <w:num w:numId="29">
    <w:abstractNumId w:val="18"/>
  </w:num>
  <w:num w:numId="30">
    <w:abstractNumId w:val="4"/>
  </w:num>
  <w:num w:numId="31">
    <w:abstractNumId w:val="8"/>
  </w:num>
  <w:num w:numId="32">
    <w:abstractNumId w:val="28"/>
  </w:num>
  <w:num w:numId="33">
    <w:abstractNumId w:val="41"/>
  </w:num>
  <w:num w:numId="34">
    <w:abstractNumId w:val="7"/>
  </w:num>
  <w:num w:numId="35">
    <w:abstractNumId w:val="16"/>
  </w:num>
  <w:num w:numId="36">
    <w:abstractNumId w:val="29"/>
  </w:num>
  <w:num w:numId="37">
    <w:abstractNumId w:val="14"/>
  </w:num>
  <w:num w:numId="38">
    <w:abstractNumId w:val="5"/>
  </w:num>
  <w:num w:numId="39">
    <w:abstractNumId w:val="19"/>
  </w:num>
  <w:num w:numId="40">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27077"/>
    <w:rsid w:val="00052FB8"/>
    <w:rsid w:val="000548F8"/>
    <w:rsid w:val="00094153"/>
    <w:rsid w:val="000F4A23"/>
    <w:rsid w:val="00140875"/>
    <w:rsid w:val="00167B7E"/>
    <w:rsid w:val="001812F9"/>
    <w:rsid w:val="00182650"/>
    <w:rsid w:val="00184680"/>
    <w:rsid w:val="001D290A"/>
    <w:rsid w:val="0022252E"/>
    <w:rsid w:val="002E737C"/>
    <w:rsid w:val="00363193"/>
    <w:rsid w:val="003E1AC7"/>
    <w:rsid w:val="003F5A08"/>
    <w:rsid w:val="004016D4"/>
    <w:rsid w:val="00407C9C"/>
    <w:rsid w:val="004529FF"/>
    <w:rsid w:val="004551C9"/>
    <w:rsid w:val="00480498"/>
    <w:rsid w:val="004B1049"/>
    <w:rsid w:val="004C0561"/>
    <w:rsid w:val="00551B7D"/>
    <w:rsid w:val="00583F68"/>
    <w:rsid w:val="005A677A"/>
    <w:rsid w:val="005F0B90"/>
    <w:rsid w:val="00624B88"/>
    <w:rsid w:val="00650F76"/>
    <w:rsid w:val="0067035D"/>
    <w:rsid w:val="00683A56"/>
    <w:rsid w:val="006B3670"/>
    <w:rsid w:val="006B7D64"/>
    <w:rsid w:val="007373C2"/>
    <w:rsid w:val="007F5374"/>
    <w:rsid w:val="00807C51"/>
    <w:rsid w:val="0081494A"/>
    <w:rsid w:val="00814A76"/>
    <w:rsid w:val="008A055F"/>
    <w:rsid w:val="008C747B"/>
    <w:rsid w:val="009203D6"/>
    <w:rsid w:val="00953649"/>
    <w:rsid w:val="009778EE"/>
    <w:rsid w:val="009A2FF2"/>
    <w:rsid w:val="009A5595"/>
    <w:rsid w:val="009A6B60"/>
    <w:rsid w:val="009E7074"/>
    <w:rsid w:val="00A22D87"/>
    <w:rsid w:val="00A23E88"/>
    <w:rsid w:val="00A75850"/>
    <w:rsid w:val="00AC591B"/>
    <w:rsid w:val="00AD485E"/>
    <w:rsid w:val="00AF5343"/>
    <w:rsid w:val="00B3422D"/>
    <w:rsid w:val="00B35ED2"/>
    <w:rsid w:val="00B71C3B"/>
    <w:rsid w:val="00BF4872"/>
    <w:rsid w:val="00C33ECE"/>
    <w:rsid w:val="00C421A2"/>
    <w:rsid w:val="00C77259"/>
    <w:rsid w:val="00CC3941"/>
    <w:rsid w:val="00D04B15"/>
    <w:rsid w:val="00D13F3A"/>
    <w:rsid w:val="00D56E33"/>
    <w:rsid w:val="00D72D27"/>
    <w:rsid w:val="00DB6EBB"/>
    <w:rsid w:val="00DD0FDE"/>
    <w:rsid w:val="00DF0F7A"/>
    <w:rsid w:val="00DF1A84"/>
    <w:rsid w:val="00DF288D"/>
    <w:rsid w:val="00DF428C"/>
    <w:rsid w:val="00E121F4"/>
    <w:rsid w:val="00E500C6"/>
    <w:rsid w:val="00E61CF0"/>
    <w:rsid w:val="00E95546"/>
    <w:rsid w:val="00E972A0"/>
    <w:rsid w:val="00EB5CA5"/>
    <w:rsid w:val="00ED3903"/>
    <w:rsid w:val="00F94E38"/>
    <w:rsid w:val="00F97689"/>
    <w:rsid w:val="00FA421C"/>
    <w:rsid w:val="00FE7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6CE5"/>
  <w15:chartTrackingRefBased/>
  <w15:docId w15:val="{FCE9855D-8818-47C1-AF1B-CEDC535B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iPriority w:val="9"/>
    <w:unhideWhenUsed/>
    <w:qFormat/>
    <w:rsid w:val="0067035D"/>
    <w:pPr>
      <w:outlineLvl w:val="4"/>
    </w:pPr>
    <w:rPr>
      <w:b/>
      <w:bCs/>
      <w:sz w:val="20"/>
      <w:szCs w:val="20"/>
    </w:rPr>
  </w:style>
  <w:style w:type="paragraph" w:styleId="6">
    <w:name w:val="heading 6"/>
    <w:basedOn w:val="a"/>
    <w:next w:val="a"/>
    <w:link w:val="60"/>
    <w:uiPriority w:val="9"/>
    <w:unhideWhenUsed/>
    <w:qFormat/>
    <w:rsid w:val="0067035D"/>
    <w:pPr>
      <w:spacing w:before="240" w:after="60"/>
      <w:outlineLvl w:val="5"/>
    </w:pPr>
    <w:rPr>
      <w:b/>
      <w:bCs/>
      <w:sz w:val="22"/>
      <w:szCs w:val="22"/>
    </w:rPr>
  </w:style>
  <w:style w:type="paragraph" w:styleId="7">
    <w:name w:val="heading 7"/>
    <w:basedOn w:val="a"/>
    <w:next w:val="a"/>
    <w:link w:val="70"/>
    <w:uiPriority w:val="9"/>
    <w:semiHidden/>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iPriority w:val="99"/>
    <w:unhideWhenUsed/>
    <w:rsid w:val="005A677A"/>
    <w:rPr>
      <w:rFonts w:ascii="Segoe UI" w:hAnsi="Segoe UI" w:cs="Segoe UI"/>
      <w:sz w:val="18"/>
      <w:szCs w:val="18"/>
    </w:rPr>
  </w:style>
  <w:style w:type="character" w:customStyle="1" w:styleId="a7">
    <w:name w:val="Текст выноски Знак"/>
    <w:basedOn w:val="a1"/>
    <w:link w:val="a6"/>
    <w:uiPriority w:val="99"/>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rsid w:val="00DF1A84"/>
    <w:pPr>
      <w:spacing w:before="100" w:beforeAutospacing="1" w:after="100" w:afterAutospacing="1"/>
    </w:pPr>
  </w:style>
  <w:style w:type="numbering" w:customStyle="1" w:styleId="11">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0">
    <w:name w:val="Заголовок 1 Знак"/>
    <w:basedOn w:val="a1"/>
    <w:link w:val="1"/>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uiPriority w:val="99"/>
    <w:rsid w:val="00B3422D"/>
  </w:style>
  <w:style w:type="paragraph" w:styleId="af3">
    <w:name w:val="footer"/>
    <w:basedOn w:val="a"/>
    <w:link w:val="af4"/>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67035D"/>
    <w:rPr>
      <w:rFonts w:ascii="Times New Roman" w:eastAsia="Times New Roman" w:hAnsi="Times New Roman" w:cs="Times New Roman"/>
      <w:b/>
      <w:bCs/>
      <w:lang w:eastAsia="ru-RU"/>
    </w:rPr>
  </w:style>
  <w:style w:type="character" w:customStyle="1" w:styleId="80">
    <w:name w:val="Заголовок 8 Знак"/>
    <w:basedOn w:val="a1"/>
    <w:link w:val="8"/>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uiPriority w:val="9"/>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iPriority w:val="99"/>
    <w:semiHidden/>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uiPriority w:val="99"/>
    <w:semiHidden/>
    <w:rsid w:val="0067035D"/>
    <w:rPr>
      <w:rFonts w:ascii="Courier New" w:eastAsia="Times New Roman" w:hAnsi="Courier New" w:cs="Courier New"/>
      <w:sz w:val="20"/>
      <w:szCs w:val="20"/>
      <w:lang w:eastAsia="ru-RU"/>
    </w:rPr>
  </w:style>
  <w:style w:type="paragraph" w:customStyle="1" w:styleId="msonormal0">
    <w:name w:val="msonormal"/>
    <w:basedOn w:val="a"/>
    <w:uiPriority w:val="99"/>
    <w:rsid w:val="0067035D"/>
    <w:pPr>
      <w:spacing w:before="100" w:beforeAutospacing="1" w:after="100" w:afterAutospacing="1"/>
    </w:pPr>
  </w:style>
  <w:style w:type="paragraph" w:styleId="16">
    <w:name w:val="toc 1"/>
    <w:basedOn w:val="a"/>
    <w:next w:val="a"/>
    <w:autoRedefine/>
    <w:semiHidden/>
    <w:unhideWhenUsed/>
    <w:rsid w:val="0067035D"/>
  </w:style>
  <w:style w:type="paragraph" w:styleId="25">
    <w:name w:val="toc 2"/>
    <w:basedOn w:val="a"/>
    <w:next w:val="a"/>
    <w:autoRedefine/>
    <w:semiHidden/>
    <w:unhideWhenUsed/>
    <w:rsid w:val="0067035D"/>
    <w:pPr>
      <w:ind w:left="240"/>
    </w:pPr>
  </w:style>
  <w:style w:type="paragraph" w:styleId="35">
    <w:name w:val="toc 3"/>
    <w:basedOn w:val="a"/>
    <w:next w:val="a"/>
    <w:autoRedefine/>
    <w:semiHidden/>
    <w:unhideWhenUsed/>
    <w:rsid w:val="0067035D"/>
    <w:pPr>
      <w:ind w:left="480"/>
    </w:pPr>
  </w:style>
  <w:style w:type="paragraph" w:styleId="81">
    <w:name w:val="toc 8"/>
    <w:basedOn w:val="a"/>
    <w:next w:val="a"/>
    <w:autoRedefine/>
    <w:uiPriority w:val="39"/>
    <w:semiHidden/>
    <w:unhideWhenUsed/>
    <w:rsid w:val="0067035D"/>
    <w:pPr>
      <w:ind w:left="1680"/>
    </w:pPr>
  </w:style>
  <w:style w:type="paragraph" w:styleId="afb">
    <w:name w:val="footnote text"/>
    <w:basedOn w:val="a"/>
    <w:link w:val="afc"/>
    <w:uiPriority w:val="99"/>
    <w:semiHidden/>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uiPriority w:val="99"/>
    <w:semiHidden/>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qFormat/>
    <w:rsid w:val="0067035D"/>
    <w:pPr>
      <w:spacing w:before="100" w:beforeAutospacing="1" w:after="100" w:afterAutospacing="1"/>
    </w:pPr>
  </w:style>
  <w:style w:type="character" w:customStyle="1" w:styleId="aff0">
    <w:name w:val="Подзаголовок Знак"/>
    <w:basedOn w:val="a1"/>
    <w:link w:val="aff"/>
    <w:rsid w:val="0067035D"/>
    <w:rPr>
      <w:rFonts w:ascii="Times New Roman" w:eastAsia="Times New Roman" w:hAnsi="Times New Roman" w:cs="Times New Roman"/>
      <w:sz w:val="24"/>
      <w:szCs w:val="24"/>
      <w:lang w:eastAsia="ru-RU"/>
    </w:rPr>
  </w:style>
  <w:style w:type="paragraph" w:styleId="26">
    <w:name w:val="Body Text 2"/>
    <w:basedOn w:val="a"/>
    <w:link w:val="27"/>
    <w:uiPriority w:val="99"/>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0">
    <w:name w:val="Текст 14(основной) Знак"/>
    <w:link w:val="141"/>
    <w:locked/>
    <w:rsid w:val="0067035D"/>
    <w:rPr>
      <w:rFonts w:ascii="Times New Roman" w:eastAsia="Times New Roman" w:hAnsi="Times New Roman" w:cs="Times New Roman"/>
      <w:sz w:val="28"/>
      <w:szCs w:val="24"/>
    </w:rPr>
  </w:style>
  <w:style w:type="paragraph" w:customStyle="1" w:styleId="141">
    <w:name w:val="Текст 14(основной)"/>
    <w:basedOn w:val="a"/>
    <w:link w:val="140"/>
    <w:rsid w:val="0067035D"/>
    <w:pPr>
      <w:spacing w:line="360" w:lineRule="auto"/>
      <w:ind w:firstLine="708"/>
      <w:jc w:val="both"/>
    </w:pPr>
    <w:rPr>
      <w:sz w:val="28"/>
      <w:lang w:eastAsia="en-US"/>
    </w:rPr>
  </w:style>
  <w:style w:type="character" w:customStyle="1" w:styleId="142">
    <w:name w:val="Текст 14(поцентру) Знак"/>
    <w:link w:val="143"/>
    <w:locked/>
    <w:rsid w:val="0067035D"/>
    <w:rPr>
      <w:rFonts w:ascii="Times New Roman" w:eastAsia="Times New Roman" w:hAnsi="Times New Roman" w:cs="Times New Roman"/>
      <w:b/>
      <w:i/>
      <w:sz w:val="28"/>
      <w:szCs w:val="28"/>
    </w:rPr>
  </w:style>
  <w:style w:type="paragraph" w:customStyle="1" w:styleId="143">
    <w:name w:val="Текст 14(поцентру)"/>
    <w:basedOn w:val="a"/>
    <w:link w:val="142"/>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4">
    <w:name w:val="Текст 14(справа) Знак"/>
    <w:link w:val="145"/>
    <w:locked/>
    <w:rsid w:val="0067035D"/>
    <w:rPr>
      <w:rFonts w:ascii="Times New Roman" w:eastAsia="Times New Roman" w:hAnsi="Times New Roman" w:cs="Times New Roman"/>
      <w:bCs/>
      <w:sz w:val="28"/>
      <w:szCs w:val="28"/>
    </w:rPr>
  </w:style>
  <w:style w:type="paragraph" w:customStyle="1" w:styleId="145">
    <w:name w:val="Текст 14(справа)"/>
    <w:basedOn w:val="141"/>
    <w:link w:val="144"/>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3CE1D-9038-42FA-BC29-93412C38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2512</Words>
  <Characters>14322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44</cp:revision>
  <cp:lastPrinted>2019-02-20T02:26:00Z</cp:lastPrinted>
  <dcterms:created xsi:type="dcterms:W3CDTF">2018-07-19T00:30:00Z</dcterms:created>
  <dcterms:modified xsi:type="dcterms:W3CDTF">2019-02-20T02:29:00Z</dcterms:modified>
</cp:coreProperties>
</file>